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C1" w:rsidRPr="006E7A10" w:rsidRDefault="00DA16C1" w:rsidP="006E7A10">
      <w:pPr>
        <w:keepNext/>
        <w:suppressAutoHyphens/>
        <w:spacing w:after="0" w:line="36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E7A10">
        <w:rPr>
          <w:rFonts w:ascii="Times New Roman" w:hAnsi="Times New Roman"/>
          <w:bCs/>
          <w:sz w:val="28"/>
          <w:szCs w:val="28"/>
        </w:rPr>
        <w:t>МИНОБРНАУКИ РОССИИ</w:t>
      </w:r>
    </w:p>
    <w:p w:rsidR="00DA16C1" w:rsidRPr="006E7A10" w:rsidRDefault="00DA16C1" w:rsidP="006E7A10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6E7A10">
        <w:rPr>
          <w:rFonts w:ascii="Times New Roman" w:hAnsi="Times New Roman"/>
          <w:sz w:val="28"/>
          <w:szCs w:val="28"/>
        </w:rPr>
        <w:t>ВО</w:t>
      </w:r>
      <w:proofErr w:type="gramEnd"/>
      <w:r w:rsidRPr="006E7A10">
        <w:rPr>
          <w:rFonts w:ascii="Times New Roman" w:hAnsi="Times New Roman"/>
          <w:sz w:val="28"/>
          <w:szCs w:val="28"/>
        </w:rPr>
        <w:t xml:space="preserve"> «Удмуртский государственный университет» </w:t>
      </w:r>
    </w:p>
    <w:p w:rsidR="00DA16C1" w:rsidRPr="006E7A10" w:rsidRDefault="006433A9" w:rsidP="006E7A10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A16C1" w:rsidRPr="006E7A10">
        <w:rPr>
          <w:rFonts w:ascii="Times New Roman" w:hAnsi="Times New Roman"/>
          <w:sz w:val="28"/>
          <w:szCs w:val="28"/>
        </w:rPr>
        <w:t>илиал «</w:t>
      </w:r>
      <w:proofErr w:type="spellStart"/>
      <w:r w:rsidR="00DA16C1" w:rsidRPr="006E7A10">
        <w:rPr>
          <w:rFonts w:ascii="Times New Roman" w:hAnsi="Times New Roman"/>
          <w:sz w:val="28"/>
          <w:szCs w:val="28"/>
        </w:rPr>
        <w:t>УдГУ</w:t>
      </w:r>
      <w:proofErr w:type="spellEnd"/>
      <w:r w:rsidR="00DA16C1" w:rsidRPr="006E7A10">
        <w:rPr>
          <w:rFonts w:ascii="Times New Roman" w:hAnsi="Times New Roman"/>
          <w:sz w:val="28"/>
          <w:szCs w:val="28"/>
        </w:rPr>
        <w:t xml:space="preserve">» в </w:t>
      </w:r>
      <w:proofErr w:type="gramStart"/>
      <w:r w:rsidR="00DA16C1" w:rsidRPr="006E7A10">
        <w:rPr>
          <w:rFonts w:ascii="Times New Roman" w:hAnsi="Times New Roman"/>
          <w:sz w:val="28"/>
          <w:szCs w:val="28"/>
        </w:rPr>
        <w:t>г</w:t>
      </w:r>
      <w:proofErr w:type="gramEnd"/>
      <w:r w:rsidR="00DA16C1" w:rsidRPr="006E7A10">
        <w:rPr>
          <w:rFonts w:ascii="Times New Roman" w:hAnsi="Times New Roman"/>
          <w:sz w:val="28"/>
          <w:szCs w:val="28"/>
        </w:rPr>
        <w:t>. Нижняя Тура</w:t>
      </w:r>
    </w:p>
    <w:p w:rsidR="00DA16C1" w:rsidRPr="006E7A10" w:rsidRDefault="00DA16C1" w:rsidP="006E7A10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Кафедра «Экономических и правовых основ управления»</w:t>
      </w: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E7A10">
        <w:rPr>
          <w:rFonts w:ascii="Times New Roman" w:hAnsi="Times New Roman"/>
          <w:b/>
          <w:sz w:val="36"/>
          <w:szCs w:val="36"/>
        </w:rPr>
        <w:t>МЕТОДИЧЕСКИЕ РЕКОМЕНДАЦИИ</w:t>
      </w: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 по выполнению курсовой работы по дисциплине</w:t>
      </w:r>
    </w:p>
    <w:p w:rsidR="00DA16C1" w:rsidRPr="006E7A10" w:rsidRDefault="00DA16C1" w:rsidP="006E7A10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A10">
        <w:rPr>
          <w:rFonts w:ascii="Times New Roman" w:hAnsi="Times New Roman"/>
          <w:b/>
          <w:sz w:val="28"/>
          <w:szCs w:val="28"/>
        </w:rPr>
        <w:t>«Муниципальная инвестиционная политика»</w:t>
      </w:r>
    </w:p>
    <w:p w:rsidR="00DA16C1" w:rsidRPr="006E7A10" w:rsidRDefault="00DA16C1" w:rsidP="006E7A10">
      <w:pPr>
        <w:keepNext/>
        <w:suppressAutoHyphens/>
        <w:spacing w:after="0" w:line="360" w:lineRule="auto"/>
        <w:jc w:val="center"/>
        <w:outlineLvl w:val="0"/>
        <w:rPr>
          <w:rFonts w:ascii="Times New Roman" w:hAnsi="Times New Roman"/>
          <w:bCs/>
          <w:iCs/>
          <w:kern w:val="32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Нижняя Тура  2022</w:t>
      </w:r>
      <w:r w:rsidRPr="006E7A10">
        <w:rPr>
          <w:rFonts w:ascii="Times New Roman" w:hAnsi="Times New Roman"/>
          <w:sz w:val="28"/>
          <w:szCs w:val="28"/>
        </w:rPr>
        <w:br w:type="page"/>
      </w:r>
    </w:p>
    <w:p w:rsidR="00DA16C1" w:rsidRPr="006E7A10" w:rsidRDefault="00DA16C1" w:rsidP="006E7A1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lastRenderedPageBreak/>
        <w:t xml:space="preserve">Авторы:  </w:t>
      </w:r>
      <w:proofErr w:type="spellStart"/>
      <w:proofErr w:type="gramStart"/>
      <w:r w:rsidRPr="006E7A10">
        <w:rPr>
          <w:rFonts w:ascii="Times New Roman" w:hAnsi="Times New Roman"/>
          <w:sz w:val="28"/>
          <w:szCs w:val="28"/>
        </w:rPr>
        <w:t>к</w:t>
      </w:r>
      <w:proofErr w:type="gramEnd"/>
      <w:r w:rsidRPr="006E7A10">
        <w:rPr>
          <w:rFonts w:ascii="Times New Roman" w:hAnsi="Times New Roman"/>
          <w:sz w:val="28"/>
          <w:szCs w:val="28"/>
        </w:rPr>
        <w:t>.э.н</w:t>
      </w:r>
      <w:proofErr w:type="spellEnd"/>
      <w:r w:rsidRPr="006E7A10">
        <w:rPr>
          <w:rFonts w:ascii="Times New Roman" w:hAnsi="Times New Roman"/>
          <w:sz w:val="28"/>
          <w:szCs w:val="28"/>
        </w:rPr>
        <w:t xml:space="preserve">., доцент  В.О.Иванова </w:t>
      </w:r>
    </w:p>
    <w:p w:rsidR="00DA16C1" w:rsidRPr="006E7A10" w:rsidRDefault="00DA16C1" w:rsidP="006E7A10">
      <w:pPr>
        <w:suppressAutoHyphens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pStyle w:val="2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Методические указания рассмотрены и утверждены на заседании кафедры </w:t>
      </w:r>
    </w:p>
    <w:p w:rsidR="00DA16C1" w:rsidRPr="006E7A10" w:rsidRDefault="00DA16C1" w:rsidP="006E7A10">
      <w:pPr>
        <w:pStyle w:val="2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«30» сентября   </w:t>
      </w:r>
      <w:smartTag w:uri="urn:schemas-microsoft-com:office:smarttags" w:element="metricconverter">
        <w:smartTagPr>
          <w:attr w:name="ProductID" w:val="2022 г"/>
        </w:smartTagPr>
        <w:r w:rsidRPr="006E7A10">
          <w:rPr>
            <w:rFonts w:ascii="Times New Roman" w:hAnsi="Times New Roman"/>
            <w:sz w:val="28"/>
            <w:szCs w:val="28"/>
          </w:rPr>
          <w:t>2022 г</w:t>
        </w:r>
      </w:smartTag>
      <w:r w:rsidRPr="006E7A10">
        <w:rPr>
          <w:rFonts w:ascii="Times New Roman" w:hAnsi="Times New Roman"/>
          <w:sz w:val="28"/>
          <w:szCs w:val="28"/>
        </w:rPr>
        <w:t>. протокол № 4</w:t>
      </w:r>
    </w:p>
    <w:p w:rsidR="00DA16C1" w:rsidRPr="006E7A10" w:rsidRDefault="00DA16C1" w:rsidP="006E7A10">
      <w:pPr>
        <w:pStyle w:val="af4"/>
        <w:suppressAutoHyphens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pStyle w:val="af4"/>
        <w:suppressAutoHyphens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pStyle w:val="af4"/>
        <w:suppressAutoHyphens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Зав. кафедрой </w:t>
      </w:r>
      <w:proofErr w:type="spellStart"/>
      <w:r w:rsidRPr="006E7A10">
        <w:rPr>
          <w:rFonts w:ascii="Times New Roman" w:hAnsi="Times New Roman"/>
          <w:sz w:val="28"/>
          <w:szCs w:val="28"/>
        </w:rPr>
        <w:t>ЭиПОУ</w:t>
      </w:r>
      <w:proofErr w:type="spellEnd"/>
      <w:r w:rsidRPr="006E7A10">
        <w:rPr>
          <w:rFonts w:ascii="Times New Roman" w:hAnsi="Times New Roman"/>
          <w:sz w:val="28"/>
          <w:szCs w:val="28"/>
        </w:rPr>
        <w:t xml:space="preserve">                                                                       О.А.Скобелева </w:t>
      </w:r>
    </w:p>
    <w:p w:rsidR="00DA16C1" w:rsidRPr="006E7A10" w:rsidRDefault="00DA16C1" w:rsidP="006E7A10">
      <w:pPr>
        <w:tabs>
          <w:tab w:val="left" w:pos="4678"/>
        </w:tabs>
        <w:suppressAutoHyphens/>
        <w:ind w:left="4536"/>
        <w:rPr>
          <w:rFonts w:ascii="Times New Roman" w:hAnsi="Times New Roman"/>
        </w:rPr>
      </w:pPr>
    </w:p>
    <w:p w:rsidR="00DA16C1" w:rsidRPr="006E7A10" w:rsidRDefault="00DA16C1" w:rsidP="006E7A10">
      <w:pPr>
        <w:pStyle w:val="Default"/>
        <w:suppressAutoHyphens/>
        <w:rPr>
          <w:color w:val="auto"/>
        </w:rPr>
        <w:sectPr w:rsidR="00DA16C1" w:rsidRPr="006E7A10" w:rsidSect="006E7A10">
          <w:footerReference w:type="default" r:id="rId8"/>
          <w:type w:val="continuous"/>
          <w:pgSz w:w="11904" w:h="17335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DA16C1" w:rsidRPr="006E7A10" w:rsidRDefault="00DA16C1" w:rsidP="006E7A10">
      <w:pPr>
        <w:pStyle w:val="ab"/>
        <w:keepNext/>
        <w:keepLines/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7"/>
          <w:szCs w:val="27"/>
          <w:lang w:eastAsia="ru-RU"/>
        </w:rPr>
      </w:pPr>
      <w:bookmarkStart w:id="0" w:name="bookmark1"/>
      <w:r w:rsidRPr="006E7A10">
        <w:rPr>
          <w:rFonts w:ascii="Times New Roman" w:hAnsi="Times New Roman"/>
          <w:b/>
          <w:sz w:val="27"/>
          <w:szCs w:val="27"/>
          <w:lang w:eastAsia="ru-RU"/>
        </w:rPr>
        <w:lastRenderedPageBreak/>
        <w:t>ОБЩИЕ ПОЛОЖЕНИЯ</w:t>
      </w:r>
      <w:bookmarkEnd w:id="0"/>
    </w:p>
    <w:p w:rsidR="00DA16C1" w:rsidRPr="006E7A10" w:rsidRDefault="00DA16C1" w:rsidP="006E7A10">
      <w:pPr>
        <w:widowControl w:val="0"/>
        <w:suppressAutoHyphens/>
        <w:spacing w:after="0" w:line="240" w:lineRule="auto"/>
        <w:ind w:left="20" w:right="20" w:firstLine="7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30"/>
          <w:szCs w:val="30"/>
        </w:rPr>
      </w:pPr>
      <w:r w:rsidRPr="006E7A10">
        <w:rPr>
          <w:rFonts w:ascii="Times New Roman" w:hAnsi="Times New Roman"/>
          <w:sz w:val="28"/>
          <w:szCs w:val="28"/>
        </w:rPr>
        <w:t>Изучения процесса управления инвестиционной деятельностью в муниципальных образованиях имеет большое значение и актуальность, так как инвестиции значительно пополняют местные бюджеты и существенно увеличивают объемы валового регионального продукта. Во многих муниципальных образованиях инвестиции помогают укрепить конкурентные преимущества, а также раскрыть инновационный потенциал.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Курсовой проект бакалавра по дисциплине </w:t>
      </w:r>
      <w:bookmarkStart w:id="1" w:name="OLE_LINK1"/>
      <w:bookmarkStart w:id="2" w:name="OLE_LINK2"/>
      <w:r w:rsidRPr="006E7A10">
        <w:rPr>
          <w:rFonts w:ascii="Times New Roman" w:hAnsi="Times New Roman"/>
          <w:sz w:val="28"/>
          <w:szCs w:val="28"/>
        </w:rPr>
        <w:t>«Муниципальная инвестиционная политика»</w:t>
      </w:r>
      <w:r w:rsidRPr="006E7A10">
        <w:rPr>
          <w:rFonts w:ascii="Times New Roman" w:hAnsi="Times New Roman"/>
        </w:rPr>
        <w:t xml:space="preserve"> </w:t>
      </w:r>
      <w:bookmarkEnd w:id="1"/>
      <w:bookmarkEnd w:id="2"/>
      <w:r w:rsidRPr="006E7A10">
        <w:rPr>
          <w:rFonts w:ascii="Times New Roman" w:hAnsi="Times New Roman"/>
          <w:sz w:val="28"/>
          <w:szCs w:val="28"/>
        </w:rPr>
        <w:t>выполняется в соответствии с учебным планом и имеет своей целью: углубление, закрепление и практическое применение знаний, полученных студентом в процессе изучения курса. Во время выполнения курсового проекта и в процессе его защиты студент в наибольшей степени раскрывает индивидуальную способность находить, воспринимать и анализировать общетеоретический, методический и практический материал по изучаемому вопросу, квалифицированно выполнять экономические расчёты и на их основе делать конкретные выводы и формулировать практические предложения и рекоменда</w:t>
      </w:r>
      <w:r w:rsidR="006E7A10">
        <w:rPr>
          <w:rFonts w:ascii="Times New Roman" w:hAnsi="Times New Roman"/>
          <w:sz w:val="28"/>
          <w:szCs w:val="28"/>
        </w:rPr>
        <w:t>ции.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В методических указаниях даны рекомендации по выполнению курсового проекта: выбор темы и объекта исследования, определение цели работы, постановка задач, содержание и последовательность выполнения курсового проекта, требования к его оформлению.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В процессе изучения темы студент должен хорошо освоить теоретические и методические положения, относящиеся к данной теме, после чего может перейти к работе с другой экономической и финансовой литературой с целью углубления и ко</w:t>
      </w:r>
      <w:r w:rsidR="006E7A10">
        <w:rPr>
          <w:rFonts w:ascii="Times New Roman" w:hAnsi="Times New Roman"/>
          <w:sz w:val="28"/>
          <w:szCs w:val="28"/>
        </w:rPr>
        <w:t>нкретизации отдельных вопросов.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Курсовая работа должна быть написана студентом самостоятельно на основании глубокого изучения научной литературы по социально-экономическим проблемам разв</w:t>
      </w:r>
      <w:r w:rsidR="006E7A10">
        <w:rPr>
          <w:rFonts w:ascii="Times New Roman" w:hAnsi="Times New Roman"/>
          <w:sz w:val="28"/>
          <w:szCs w:val="28"/>
        </w:rPr>
        <w:t>ития муниципальных образований.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lastRenderedPageBreak/>
        <w:t xml:space="preserve">Учебно-исследовательская работа также должна продемонстрировать свободную ориентацию студента при подборе различных источников информации и умение работать со специальной литературой. 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Цели и задачи курсовой работы заключаются в следующем: 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– сформировать навыки самостоятельной работы с научной и справочной литературой, нормативными документами и материалами, опублико</w:t>
      </w:r>
      <w:r w:rsidR="006E7A10">
        <w:rPr>
          <w:rFonts w:ascii="Times New Roman" w:hAnsi="Times New Roman"/>
          <w:sz w:val="28"/>
          <w:szCs w:val="28"/>
        </w:rPr>
        <w:t>ванными в периодической печати;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– развить умение связывать теоретические положения с условиями современной практики экономик</w:t>
      </w:r>
      <w:r w:rsidR="006E7A10">
        <w:rPr>
          <w:rFonts w:ascii="Times New Roman" w:hAnsi="Times New Roman"/>
          <w:sz w:val="28"/>
          <w:szCs w:val="28"/>
        </w:rPr>
        <w:t>и муниципального хозяйства;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– приобрести навыки самостоятельного анализа проблемных ситуаций, выбора и обоснования принимаемых решений; 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– развить способность логично и научно обосновывать, формулировать теоретические и практические рекомендации по вопросам управления современной организацией; </w:t>
      </w:r>
    </w:p>
    <w:p w:rsidR="00DA16C1" w:rsidRP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– уметь научно обосновывать проектные решения и мероприятия по их внедрению.</w:t>
      </w:r>
    </w:p>
    <w:p w:rsidR="00DA16C1" w:rsidRP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433A9">
      <w:pPr>
        <w:pStyle w:val="ab"/>
        <w:widowControl w:val="0"/>
        <w:numPr>
          <w:ilvl w:val="0"/>
          <w:numId w:val="24"/>
        </w:numPr>
        <w:tabs>
          <w:tab w:val="left" w:pos="0"/>
          <w:tab w:val="left" w:pos="142"/>
          <w:tab w:val="left" w:pos="426"/>
        </w:tabs>
        <w:suppressAutoHyphens/>
        <w:spacing w:after="0" w:line="360" w:lineRule="auto"/>
        <w:ind w:left="0" w:right="2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sz w:val="28"/>
          <w:szCs w:val="28"/>
          <w:lang w:eastAsia="ru-RU"/>
        </w:rPr>
        <w:t>ОБЩИЕ ТРЕБОВАНИЯ К ПОДГОТОВКЕ И РЕЗУЛЬТАТАМ КУРСОВОЙ РАБОТЫ</w:t>
      </w:r>
    </w:p>
    <w:p w:rsidR="00DA16C1" w:rsidRPr="006E7A10" w:rsidRDefault="00DA16C1" w:rsidP="006433A9">
      <w:pPr>
        <w:widowControl w:val="0"/>
        <w:tabs>
          <w:tab w:val="left" w:pos="2519"/>
        </w:tabs>
        <w:suppressAutoHyphens/>
        <w:spacing w:after="0" w:line="360" w:lineRule="auto"/>
        <w:ind w:right="1420"/>
        <w:rPr>
          <w:rFonts w:ascii="Times New Roman" w:hAnsi="Times New Roman"/>
          <w:sz w:val="28"/>
          <w:szCs w:val="28"/>
          <w:lang w:eastAsia="ru-RU"/>
        </w:rPr>
      </w:pP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>В курсовой работе должны быть реализованы следующие требования: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>1. Показано знание теории вопроса, основных понятий темы. Студент должен показать свою теоретическую подготовку, в изложении каждого вопроса должна быть включена теоретическая характеристика используемых категорий и понятий. Такой подход - непременное условие положительной оценки представленной работы. Разумеется, работа только выиграет от использования фактов, конкретных материалов. Однако на данном этапе обучения приоритет отдается овладению теоретическими знаниями.</w:t>
      </w:r>
      <w:r w:rsidRPr="006E7A10">
        <w:rPr>
          <w:rFonts w:ascii="Times New Roman" w:hAnsi="Times New Roman"/>
          <w:spacing w:val="-2"/>
          <w:sz w:val="28"/>
          <w:szCs w:val="28"/>
        </w:rPr>
        <w:tab/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 xml:space="preserve">2. Выявлены основные подходы, взгляды, концепции по рассматриваемой теме и их анализ. В настоящее время в российском обществе, и в специальной </w:t>
      </w:r>
      <w:r w:rsidRPr="006E7A10">
        <w:rPr>
          <w:rFonts w:ascii="Times New Roman" w:hAnsi="Times New Roman"/>
          <w:spacing w:val="-2"/>
          <w:sz w:val="28"/>
          <w:szCs w:val="28"/>
        </w:rPr>
        <w:lastRenderedPageBreak/>
        <w:t>литературе ведутся дискуссии о путях и особенностях реализации реформы местного самоуправления. По многим вопросам местного самоуправления, не только ученые, но и практики и политические деятели высказывают разные точки зрения. Необходимо изложить имеющиеся в литературе подходы по исследуемой проблеме и сделать их критический анализ.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>3. Продемонстрировано наличие собственной позиц</w:t>
      </w:r>
      <w:proofErr w:type="gramStart"/>
      <w:r w:rsidRPr="006E7A10">
        <w:rPr>
          <w:rFonts w:ascii="Times New Roman" w:hAnsi="Times New Roman"/>
          <w:spacing w:val="-2"/>
          <w:sz w:val="28"/>
          <w:szCs w:val="28"/>
        </w:rPr>
        <w:t>ии и ее</w:t>
      </w:r>
      <w:proofErr w:type="gramEnd"/>
      <w:r w:rsidRPr="006E7A10">
        <w:rPr>
          <w:rFonts w:ascii="Times New Roman" w:hAnsi="Times New Roman"/>
          <w:spacing w:val="-2"/>
          <w:sz w:val="28"/>
          <w:szCs w:val="28"/>
        </w:rPr>
        <w:t xml:space="preserve"> аргументация. В курсовой работе студент на основе изученной литературы, нормативных правовых актов должен определить свою точку зрения по спорному вопросу и аргументировать ее. Она может совпадать с одной из обсуждаемых, либо вообще не совпадать ни с одной – быть полностью авторской.</w:t>
      </w:r>
      <w:r w:rsidRPr="006E7A10">
        <w:rPr>
          <w:rFonts w:ascii="Times New Roman" w:hAnsi="Times New Roman"/>
          <w:spacing w:val="-2"/>
          <w:sz w:val="28"/>
          <w:szCs w:val="28"/>
        </w:rPr>
        <w:tab/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 xml:space="preserve">4. Проявлена логичность и доказательность в изложении материала. Выполнение курсовой работы необходимо начинать с постановки и изложения содержания основного вопроса каждой главы. Содержание должно быть раскрыто доказательно, </w:t>
      </w:r>
      <w:proofErr w:type="spellStart"/>
      <w:r w:rsidRPr="006E7A10">
        <w:rPr>
          <w:rFonts w:ascii="Times New Roman" w:hAnsi="Times New Roman"/>
          <w:spacing w:val="-2"/>
          <w:sz w:val="28"/>
          <w:szCs w:val="28"/>
        </w:rPr>
        <w:t>научно-аргументированно</w:t>
      </w:r>
      <w:proofErr w:type="spellEnd"/>
      <w:r w:rsidRPr="006E7A10">
        <w:rPr>
          <w:rFonts w:ascii="Times New Roman" w:hAnsi="Times New Roman"/>
          <w:spacing w:val="-2"/>
          <w:sz w:val="28"/>
          <w:szCs w:val="28"/>
        </w:rPr>
        <w:t>, а не декларативно. Здесь важно проявить соответствующую избирательность при отборе фактического материала, его систематизации, необходимо обратить внимание на стиль изложения, что бы текст был лаконичным и четким, особенно следует обратить внимание на формулировку и точность терминологии.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>5. Проявлена самостоятельность и творческий подход в выполнении работы. Широкое использование литературы и других источников ни в коем случае не должно заменять собственный стиль и собственный поиск решения проблемы. В значительной мере самостоятельность и творческий подход обуславливаются правильным выбором темы исследования.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 xml:space="preserve">6. Необходимо присутствие практических предложений. В ходе подготовки курсовой работы целесообразно обратить внимание на новые, поисковые идеи, высказанные другими авторами и по возможности сформулировать свои самостоятельные суждения, предложения и рекомендации по исследуемой проблеме. Данное требование обуславливается также тем, что при работе над будущей дипломной работой очень большое значение придается </w:t>
      </w:r>
      <w:r w:rsidRPr="006E7A10">
        <w:rPr>
          <w:rFonts w:ascii="Times New Roman" w:hAnsi="Times New Roman"/>
          <w:spacing w:val="-2"/>
          <w:sz w:val="28"/>
          <w:szCs w:val="28"/>
        </w:rPr>
        <w:lastRenderedPageBreak/>
        <w:t>проектной части и навыки по ее разработке необходимо формировать уже здесь, в этой работе.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>7. Правильное оформление работы. Текст курсовой работы предъявляется только в печатном виде и ее оформление должно соответствовать требованиям, предъявляемым к печатным работам.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>Собранный в ходе подготовки курсовой работы и соответствующим образом систематизированный в таблицы исходный и расчетный цифровой материал рекомендуется анализировать в его логической взаимосвязи и преемственности с учетом предлагаемой последовательности аналитического описания таблиц: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>- к каждой таблице должна быть предпослана преамбула, объясняющая цель помещения таблицы и целесообразность подбора ее показателей, что позволяет подойти к изложению общей проблемы, отображенной в данной таблице, обеспечивая логическую преемственность предшествующего текста и содержа</w:t>
      </w:r>
      <w:r w:rsidR="006E7A10">
        <w:rPr>
          <w:rFonts w:ascii="Times New Roman" w:hAnsi="Times New Roman"/>
          <w:spacing w:val="-2"/>
          <w:sz w:val="28"/>
          <w:szCs w:val="28"/>
        </w:rPr>
        <w:t>ния размещаемой ниже таблицы;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 xml:space="preserve">- оценка содержания рассматриваемой проблемы по показателям таблицы, исходя из уровня и </w:t>
      </w:r>
      <w:proofErr w:type="gramStart"/>
      <w:r w:rsidRPr="006E7A10">
        <w:rPr>
          <w:rFonts w:ascii="Times New Roman" w:hAnsi="Times New Roman"/>
          <w:spacing w:val="-2"/>
          <w:sz w:val="28"/>
          <w:szCs w:val="28"/>
        </w:rPr>
        <w:t>динамики</w:t>
      </w:r>
      <w:proofErr w:type="gramEnd"/>
      <w:r w:rsidRPr="006E7A10">
        <w:rPr>
          <w:rFonts w:ascii="Times New Roman" w:hAnsi="Times New Roman"/>
          <w:spacing w:val="-2"/>
          <w:sz w:val="28"/>
          <w:szCs w:val="28"/>
        </w:rPr>
        <w:t xml:space="preserve"> включенных в нее показателей (для этого необходимо знание экономической природы показателей, методики их расчета и факторов, обуславливающих их уровень и динамику, а также абсолютных значений аналогичных показателей по другим предприятиям, организациям);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 xml:space="preserve">- выявление взаимосвязей и взаимообусловленностей между отдельными показателями таблицы, разделение их для последующего изучения </w:t>
      </w:r>
      <w:proofErr w:type="gramStart"/>
      <w:r w:rsidRPr="006E7A10">
        <w:rPr>
          <w:rFonts w:ascii="Times New Roman" w:hAnsi="Times New Roman"/>
          <w:spacing w:val="-2"/>
          <w:sz w:val="28"/>
          <w:szCs w:val="28"/>
        </w:rPr>
        <w:t>на</w:t>
      </w:r>
      <w:proofErr w:type="gramEnd"/>
      <w:r w:rsidRPr="006E7A10">
        <w:rPr>
          <w:rFonts w:ascii="Times New Roman" w:hAnsi="Times New Roman"/>
          <w:spacing w:val="-2"/>
          <w:sz w:val="28"/>
          <w:szCs w:val="28"/>
        </w:rPr>
        <w:t xml:space="preserve"> результа</w:t>
      </w:r>
      <w:r w:rsidR="006E7A10">
        <w:rPr>
          <w:rFonts w:ascii="Times New Roman" w:hAnsi="Times New Roman"/>
          <w:spacing w:val="-2"/>
          <w:sz w:val="28"/>
          <w:szCs w:val="28"/>
        </w:rPr>
        <w:t>тивные и факторные;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>- установление факторов, влияющих на величину и динамику основных показателей таблицы с использованием дополнительной информации, не содержащейся в данной таблице (возможно выполнение необходимых для этого вспомогательных расчетов);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>- формулирование заключения по содержанию таблицы и предложений, которые, по мнению студента, могут способствовать улучшению ситуации, отображенной в данной таблице;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lastRenderedPageBreak/>
        <w:t>- обеспечение логического перехода к проблеме, рассматриваемой в следующей таблице.</w:t>
      </w:r>
    </w:p>
    <w:p w:rsid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>Аналитические таблицы должны быть оптимальными по размеру, содержать обязательную ссылку на единицы измерения включенных в них показателей, должна быть обеспечена их методическая, пространственная и временная сопоставимость.</w:t>
      </w:r>
    </w:p>
    <w:p w:rsidR="00DA16C1" w:rsidRP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6E7A10">
        <w:rPr>
          <w:rFonts w:ascii="Times New Roman" w:hAnsi="Times New Roman"/>
          <w:spacing w:val="-2"/>
          <w:sz w:val="28"/>
          <w:szCs w:val="28"/>
        </w:rPr>
        <w:t>Невыполнение данных требований служит основанием для снижения оценки курсовой работы или возврата ее студенту на доработку.</w:t>
      </w:r>
    </w:p>
    <w:p w:rsidR="00DA16C1" w:rsidRPr="006E7A10" w:rsidRDefault="00DA16C1" w:rsidP="006433A9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A16C1" w:rsidRPr="006E7A10" w:rsidRDefault="00DA16C1" w:rsidP="006433A9">
      <w:pPr>
        <w:widowControl w:val="0"/>
        <w:suppressAutoHyphens/>
        <w:spacing w:after="0" w:line="360" w:lineRule="auto"/>
        <w:ind w:left="20" w:right="20" w:hanging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СООТНЕСЕНИЕ  КУРСОВОЙ  РАБОТЫ  С СОВОКУПНЫМ ОЖИДАЕМЫМ  РЕЗУЛЬТАТОМ  ОБРАЗОВАНИЯ  В КОМПЕТЕНТНОСТНОМ  ФОРМАТЕ </w:t>
      </w:r>
    </w:p>
    <w:p w:rsidR="00DA16C1" w:rsidRPr="006E7A10" w:rsidRDefault="00DA16C1" w:rsidP="006433A9">
      <w:pPr>
        <w:widowControl w:val="0"/>
        <w:suppressAutoHyphens/>
        <w:spacing w:after="0" w:line="36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6C1" w:rsidRPr="006E7A10" w:rsidRDefault="00DA16C1" w:rsidP="006433A9">
      <w:pPr>
        <w:widowControl w:val="0"/>
        <w:suppressAutoHyphens/>
        <w:spacing w:after="0" w:line="36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E7A10">
        <w:rPr>
          <w:rFonts w:ascii="Times New Roman" w:hAnsi="Times New Roman"/>
          <w:sz w:val="28"/>
          <w:szCs w:val="28"/>
        </w:rPr>
        <w:t xml:space="preserve">Содержание курсовой работы  обучающегося по направлению 38.03.01 «Экономика» (профиль «Экономика муниципальных образований») и ее соотнесение с совокупным ожидаемым результатом образования в </w:t>
      </w:r>
      <w:proofErr w:type="spellStart"/>
      <w:r w:rsidRPr="006E7A10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6E7A10">
        <w:rPr>
          <w:rFonts w:ascii="Times New Roman" w:hAnsi="Times New Roman"/>
          <w:sz w:val="28"/>
          <w:szCs w:val="28"/>
        </w:rPr>
        <w:t xml:space="preserve"> формате по ООП ВО в целом представлена в таблице.</w:t>
      </w:r>
      <w:proofErr w:type="gramEnd"/>
    </w:p>
    <w:p w:rsidR="00DA16C1" w:rsidRPr="006E7A10" w:rsidRDefault="00DA16C1" w:rsidP="006E7A10">
      <w:pPr>
        <w:widowControl w:val="0"/>
        <w:suppressAutoHyphens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8"/>
        <w:gridCol w:w="3410"/>
        <w:gridCol w:w="1311"/>
        <w:gridCol w:w="2003"/>
        <w:gridCol w:w="2111"/>
      </w:tblGrid>
      <w:tr w:rsidR="00DA16C1" w:rsidRPr="006E7A10" w:rsidTr="00983E3B">
        <w:tc>
          <w:tcPr>
            <w:tcW w:w="968" w:type="dxa"/>
            <w:vMerge w:val="restart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3410" w:type="dxa"/>
            <w:vMerge w:val="restart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</w:rPr>
            </w:pPr>
            <w:r w:rsidRPr="006E7A10">
              <w:rPr>
                <w:rFonts w:ascii="Times New Roman" w:hAnsi="Times New Roman"/>
              </w:rPr>
              <w:t xml:space="preserve">Компетенции студентов как </w:t>
            </w:r>
          </w:p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</w:rPr>
            </w:pPr>
            <w:r w:rsidRPr="006E7A10">
              <w:rPr>
                <w:rFonts w:ascii="Times New Roman" w:hAnsi="Times New Roman"/>
              </w:rPr>
              <w:t>совокупный ожидаемый</w:t>
            </w:r>
          </w:p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</w:rPr>
            </w:pPr>
            <w:r w:rsidRPr="006E7A10">
              <w:rPr>
                <w:rFonts w:ascii="Times New Roman" w:hAnsi="Times New Roman"/>
              </w:rPr>
              <w:t xml:space="preserve"> результатам написания  </w:t>
            </w:r>
          </w:p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</w:rPr>
            </w:pPr>
            <w:r w:rsidRPr="006E7A10">
              <w:rPr>
                <w:rFonts w:ascii="Times New Roman" w:hAnsi="Times New Roman"/>
              </w:rPr>
              <w:t>курсовой работы</w:t>
            </w:r>
          </w:p>
        </w:tc>
        <w:tc>
          <w:tcPr>
            <w:tcW w:w="5425" w:type="dxa"/>
            <w:gridSpan w:val="3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</w:rPr>
              <w:t>Совокупность заданий, составляющих содержание курсовой работы</w:t>
            </w:r>
          </w:p>
        </w:tc>
      </w:tr>
      <w:tr w:rsidR="00DA16C1" w:rsidRPr="006E7A10" w:rsidTr="00983E3B">
        <w:trPr>
          <w:trHeight w:val="2967"/>
        </w:trPr>
        <w:tc>
          <w:tcPr>
            <w:tcW w:w="968" w:type="dxa"/>
            <w:vMerge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Merge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</w:rPr>
              <w:t>Теоретически описать предмет исследования курсовой работы в области ЭМО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</w:rPr>
              <w:t>Проанализировать отчетные данные объекта исследования за три года, включая сведения о финансово-хозяйственной деятельности в области ЭМО, дать его характеристику</w:t>
            </w: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</w:rPr>
              <w:t>Предложить пути совершенствования объекта, способы оптимизации в выбранной предметной области деятельности, провести экономическое обоснование предложенных мероприятий</w:t>
            </w:r>
          </w:p>
        </w:tc>
      </w:tr>
      <w:tr w:rsidR="00DA16C1" w:rsidRPr="006E7A10" w:rsidTr="00983E3B">
        <w:tc>
          <w:tcPr>
            <w:tcW w:w="968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c>
          <w:tcPr>
            <w:tcW w:w="968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 xml:space="preserve">способностью анализировать основные этапы и закономерности исторического развития общества для </w:t>
            </w:r>
            <w:r w:rsidRPr="006E7A10">
              <w:rPr>
                <w:rFonts w:ascii="Times New Roman" w:hAnsi="Times New Roman"/>
                <w:sz w:val="23"/>
                <w:szCs w:val="23"/>
              </w:rPr>
              <w:lastRenderedPageBreak/>
              <w:t>формирования гражданской позиции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c>
          <w:tcPr>
            <w:tcW w:w="968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ОК-3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rPr>
          <w:trHeight w:val="1608"/>
        </w:trPr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 xml:space="preserve">способностью к коммуникации в устной и письменной </w:t>
            </w:r>
            <w:proofErr w:type="gramStart"/>
            <w:r w:rsidRPr="006E7A10">
              <w:rPr>
                <w:rFonts w:ascii="Times New Roman" w:hAnsi="Times New Roman"/>
                <w:sz w:val="23"/>
                <w:szCs w:val="23"/>
              </w:rPr>
              <w:t>формах</w:t>
            </w:r>
            <w:proofErr w:type="gramEnd"/>
            <w:r w:rsidRPr="006E7A10">
              <w:rPr>
                <w:rFonts w:ascii="Times New Roman" w:hAnsi="Times New Roman"/>
                <w:sz w:val="23"/>
                <w:szCs w:val="23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использовать основы правовых знаний в различных сферах деятельности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к самоорганизации и самообразованию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 xml:space="preserve">способностью выбрать инструментальные средства для обработки экономических данных в соответствии с </w:t>
            </w:r>
            <w:r w:rsidRPr="006E7A10">
              <w:rPr>
                <w:rFonts w:ascii="Times New Roman" w:hAnsi="Times New Roman"/>
                <w:sz w:val="23"/>
                <w:szCs w:val="23"/>
              </w:rPr>
              <w:lastRenderedPageBreak/>
              <w:t>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ОПК-4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 xml:space="preserve">способностью на основе описания </w:t>
            </w:r>
            <w:proofErr w:type="gramStart"/>
            <w:r w:rsidRPr="006E7A10">
              <w:rPr>
                <w:rFonts w:ascii="Times New Roman" w:hAnsi="Times New Roman"/>
                <w:sz w:val="23"/>
                <w:szCs w:val="23"/>
              </w:rPr>
              <w:t>экономических процессов</w:t>
            </w:r>
            <w:proofErr w:type="gramEnd"/>
            <w:r w:rsidRPr="006E7A10">
              <w:rPr>
                <w:rFonts w:ascii="Times New Roman" w:hAnsi="Times New Roman"/>
                <w:sz w:val="23"/>
                <w:szCs w:val="23"/>
              </w:rP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 xml:space="preserve">способностью анализировать и интерпретировать данные отечественной и зарубежной статистики о социально </w:t>
            </w:r>
            <w:proofErr w:type="gramStart"/>
            <w:r w:rsidRPr="006E7A10">
              <w:rPr>
                <w:rFonts w:ascii="Times New Roman" w:hAnsi="Times New Roman"/>
                <w:sz w:val="23"/>
                <w:szCs w:val="23"/>
              </w:rPr>
              <w:t>-э</w:t>
            </w:r>
            <w:proofErr w:type="gramEnd"/>
            <w:r w:rsidRPr="006E7A10">
              <w:rPr>
                <w:rFonts w:ascii="Times New Roman" w:hAnsi="Times New Roman"/>
                <w:sz w:val="23"/>
                <w:szCs w:val="23"/>
              </w:rPr>
              <w:t>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 xml:space="preserve">способностью организовать деятельность малой группы, созданной для реализации </w:t>
            </w:r>
            <w:r w:rsidRPr="006E7A10">
              <w:rPr>
                <w:rFonts w:ascii="Times New Roman" w:hAnsi="Times New Roman"/>
                <w:sz w:val="23"/>
                <w:szCs w:val="23"/>
              </w:rPr>
              <w:lastRenderedPageBreak/>
              <w:t>конкретного экономического проекта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ПК-10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DA16C1" w:rsidRPr="006E7A10" w:rsidTr="00983E3B">
        <w:tc>
          <w:tcPr>
            <w:tcW w:w="968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3410" w:type="dxa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E7A10">
              <w:rPr>
                <w:rFonts w:ascii="Times New Roman" w:hAnsi="Times New Roman"/>
                <w:sz w:val="23"/>
                <w:szCs w:val="23"/>
              </w:rPr>
              <w:t>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13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DA16C1" w:rsidRPr="006E7A10" w:rsidRDefault="00DA16C1" w:rsidP="006E7A10">
            <w:pPr>
              <w:widowControl w:val="0"/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DA16C1" w:rsidRPr="006E7A10" w:rsidRDefault="00DA16C1" w:rsidP="006E7A10">
      <w:pPr>
        <w:pStyle w:val="ab"/>
        <w:widowControl w:val="0"/>
        <w:tabs>
          <w:tab w:val="left" w:pos="0"/>
          <w:tab w:val="left" w:pos="426"/>
        </w:tabs>
        <w:suppressAutoHyphens/>
        <w:spacing w:after="0" w:line="322" w:lineRule="exact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DA16C1" w:rsidRPr="006E7A10" w:rsidRDefault="00DA16C1" w:rsidP="006E7A10">
      <w:pPr>
        <w:pStyle w:val="ab"/>
        <w:widowControl w:val="0"/>
        <w:numPr>
          <w:ilvl w:val="0"/>
          <w:numId w:val="38"/>
        </w:numPr>
        <w:tabs>
          <w:tab w:val="left" w:pos="0"/>
          <w:tab w:val="left" w:pos="426"/>
        </w:tabs>
        <w:suppressAutoHyphens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sz w:val="28"/>
          <w:szCs w:val="28"/>
          <w:lang w:eastAsia="ru-RU"/>
        </w:rPr>
        <w:t>СТРУКТУРА И СОДЕРЖАНИЕ КУРСОВОЙ РАБОТЫ</w:t>
      </w:r>
    </w:p>
    <w:p w:rsidR="00DA16C1" w:rsidRPr="006E7A10" w:rsidRDefault="00DA16C1" w:rsidP="006E7A10">
      <w:pPr>
        <w:widowControl w:val="0"/>
        <w:suppressAutoHyphens/>
        <w:spacing w:after="0" w:line="322" w:lineRule="exact"/>
        <w:ind w:right="1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16C1" w:rsidRPr="006E7A10" w:rsidRDefault="00DA16C1" w:rsidP="006433A9">
      <w:pPr>
        <w:suppressAutoHyphens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В курсовой проект должны входить следующие разделы (главы): </w:t>
      </w:r>
    </w:p>
    <w:p w:rsidR="00DA16C1" w:rsidRPr="006E7A10" w:rsidRDefault="00DA16C1" w:rsidP="006433A9">
      <w:pPr>
        <w:suppressAutoHyphens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− Титульный лист, </w:t>
      </w:r>
    </w:p>
    <w:p w:rsidR="00DA16C1" w:rsidRPr="006E7A10" w:rsidRDefault="00DA16C1" w:rsidP="006433A9">
      <w:pPr>
        <w:suppressAutoHyphens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− Содержание, </w:t>
      </w:r>
    </w:p>
    <w:p w:rsidR="00DA16C1" w:rsidRPr="006E7A10" w:rsidRDefault="00DA16C1" w:rsidP="006433A9">
      <w:pPr>
        <w:suppressAutoHyphens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− Введение, </w:t>
      </w:r>
    </w:p>
    <w:p w:rsidR="00DA16C1" w:rsidRPr="006E7A10" w:rsidRDefault="00DA16C1" w:rsidP="006433A9">
      <w:pPr>
        <w:suppressAutoHyphens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− Краткая характеристика объекта исследования, </w:t>
      </w:r>
    </w:p>
    <w:p w:rsidR="00DA16C1" w:rsidRPr="006E7A10" w:rsidRDefault="00DA16C1" w:rsidP="006433A9">
      <w:pPr>
        <w:suppressAutoHyphens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− Аналитический раздел (пишется название раздела), </w:t>
      </w:r>
    </w:p>
    <w:p w:rsidR="00DA16C1" w:rsidRPr="006E7A10" w:rsidRDefault="00DA16C1" w:rsidP="006433A9">
      <w:pPr>
        <w:suppressAutoHyphens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− Заключение (выводы и предложения), </w:t>
      </w:r>
    </w:p>
    <w:p w:rsidR="00DA16C1" w:rsidRPr="006E7A10" w:rsidRDefault="00DA16C1" w:rsidP="006433A9">
      <w:pPr>
        <w:suppressAutoHyphens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− Список литературы, </w:t>
      </w:r>
    </w:p>
    <w:p w:rsidR="00DA16C1" w:rsidRPr="006E7A10" w:rsidRDefault="00DA16C1" w:rsidP="006433A9">
      <w:pPr>
        <w:suppressAutoHyphens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− Приложения.</w:t>
      </w:r>
    </w:p>
    <w:p w:rsid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Титульный лист. Титульный лист содержит полное наименование места выполнения работы, название дисциплины и тему исследования, а также данные автора (фамилия, инициалы, группа), должность, научное звание, фамилию и инициалы руководителя и членов комиссии по защите курсовой работы. Обязательным условием является проставленная дата сдачи, проверки и защиты проекта с указанием оценки. Пример оформления титульного листа дан на официальном сайте университета, в разделе Образование Учебно-методическое управление Титульные листы к ВКР, курсовым проектам и работам. </w:t>
      </w:r>
    </w:p>
    <w:p w:rsid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lastRenderedPageBreak/>
        <w:t xml:space="preserve">Содержание включает в себя наименования соответствующих разделов и подразделов (глав и подпунктов) курсового проекта с указанием номера страницы, с которой начинается соответствующая глава и подпункт без выделения жирным шрифтом. </w:t>
      </w:r>
    </w:p>
    <w:p w:rsid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Введение. Здесь определяется актуальность выбранной темы, цель курсового проекта и основные задачи, которые необходимо решить при ее выполнении, указывается объект и предмет исследования.</w:t>
      </w:r>
    </w:p>
    <w:p w:rsidR="00DA16C1" w:rsidRP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Краткая характеристика объекта исследования (глава 1). В данном разделе даётся характеристика и экономическая оценка конкретного муниципального образования (по выбору студента); анализ изучаемого явления, выявление его исторических, национальных, местных, иных особенностей, ранжирование и обоснование рассматриваемых проблем и т.д. В данном параграфе необходимо представить:</w:t>
      </w:r>
    </w:p>
    <w:p w:rsidR="00DA16C1" w:rsidRP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а) Краткие сведения о муниципальном образовании.</w:t>
      </w:r>
      <w:r w:rsidRPr="006E7A10">
        <w:rPr>
          <w:rFonts w:ascii="Times New Roman" w:hAnsi="Times New Roman"/>
          <w:sz w:val="28"/>
          <w:szCs w:val="28"/>
        </w:rPr>
        <w:tab/>
      </w:r>
    </w:p>
    <w:p w:rsidR="00DA16C1" w:rsidRP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б) Анализ качества жизни населения.</w:t>
      </w:r>
    </w:p>
    <w:p w:rsidR="00DA16C1" w:rsidRP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в) Природно-ресурсный потенциал.</w:t>
      </w:r>
      <w:r w:rsidRPr="006E7A10">
        <w:rPr>
          <w:rFonts w:ascii="Times New Roman" w:hAnsi="Times New Roman"/>
          <w:sz w:val="28"/>
          <w:szCs w:val="28"/>
        </w:rPr>
        <w:tab/>
      </w:r>
    </w:p>
    <w:p w:rsidR="00DA16C1" w:rsidRP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г) Экономический потенциал.</w:t>
      </w:r>
      <w:r w:rsidRPr="006E7A10">
        <w:rPr>
          <w:rFonts w:ascii="Times New Roman" w:hAnsi="Times New Roman"/>
          <w:sz w:val="28"/>
          <w:szCs w:val="28"/>
        </w:rPr>
        <w:tab/>
      </w:r>
    </w:p>
    <w:p w:rsidR="00DA16C1" w:rsidRP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7A10">
        <w:rPr>
          <w:rFonts w:ascii="Times New Roman" w:hAnsi="Times New Roman"/>
          <w:sz w:val="28"/>
          <w:szCs w:val="28"/>
        </w:rPr>
        <w:t>д</w:t>
      </w:r>
      <w:proofErr w:type="spellEnd"/>
      <w:r w:rsidRPr="006E7A10">
        <w:rPr>
          <w:rFonts w:ascii="Times New Roman" w:hAnsi="Times New Roman"/>
          <w:sz w:val="28"/>
          <w:szCs w:val="28"/>
        </w:rPr>
        <w:t>) Кадровый потенциал.</w:t>
      </w:r>
    </w:p>
    <w:p w:rsidR="00DA16C1" w:rsidRP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е) Бюджетный потенциал.</w:t>
      </w:r>
    </w:p>
    <w:p w:rsidR="00DA16C1" w:rsidRP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ж) Анализ SWOT муниципального образования.</w:t>
      </w:r>
    </w:p>
    <w:p w:rsid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Аналитический раздел (глава 2). Основной раздел </w:t>
      </w:r>
      <w:proofErr w:type="gramStart"/>
      <w:r w:rsidRPr="006E7A10">
        <w:rPr>
          <w:rFonts w:ascii="Times New Roman" w:hAnsi="Times New Roman"/>
          <w:sz w:val="28"/>
          <w:szCs w:val="28"/>
        </w:rPr>
        <w:t>проекта</w:t>
      </w:r>
      <w:proofErr w:type="gramEnd"/>
      <w:r w:rsidRPr="006E7A10">
        <w:rPr>
          <w:rFonts w:ascii="Times New Roman" w:hAnsi="Times New Roman"/>
          <w:sz w:val="28"/>
          <w:szCs w:val="28"/>
        </w:rPr>
        <w:t xml:space="preserve"> который имеет практическую, расчетную и рекомендательную направленность. Студент должен дать характеристику самостоятельно изученного и обобщенного материала и всей собранной и переработанной информации по объекту исследования в соответствии с темой, целью и основными задачами курсового проекта. </w:t>
      </w:r>
    </w:p>
    <w:p w:rsid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В аналитическом разделе проводится практическое исследование по проблемам реализации инвестиционной политики на уровне муниципального образования, составляется инвестиционный паспорт конкретного проекта, проводится оценка соотношения планируемого результата и затрачиваемых </w:t>
      </w:r>
      <w:r w:rsidRPr="006E7A10">
        <w:rPr>
          <w:rFonts w:ascii="Times New Roman" w:hAnsi="Times New Roman"/>
          <w:sz w:val="28"/>
          <w:szCs w:val="28"/>
        </w:rPr>
        <w:lastRenderedPageBreak/>
        <w:t>инвестиционных ресурсов, анализ наступления возможных рисковых  событий  при реализации инвестиционной политики на уровне муниципального образования.</w:t>
      </w:r>
    </w:p>
    <w:p w:rsid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Заключение. В данном разделе нужно подвести итоги. Выводы делаются по задачам, поставленным в работе (введение). Предполагается сделать выводы и выписать наиболее актуальные предложения, которые были получены в результате исследования. В них должны быть отражены основные, наиболее важные положения самостоятельно решенных студентом задач и даны итоговые результаты проведенного исследования, а также предложения по возможному улучшению тех или иных показателей, факторов или процессов функционирования предприятия. </w:t>
      </w:r>
    </w:p>
    <w:p w:rsidR="00DA16C1" w:rsidRPr="006E7A10" w:rsidRDefault="00DA16C1" w:rsidP="006433A9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Приложения. В курсовом проекте могут быть представлены исходные данные по объекту исследования за анализируемые периоды времени для проведения анализа, такие как инвестиционный паспорт муниципального образования.  Данные документы имеют большой объем, а </w:t>
      </w:r>
      <w:proofErr w:type="gramStart"/>
      <w:r w:rsidRPr="006E7A10">
        <w:rPr>
          <w:rFonts w:ascii="Times New Roman" w:hAnsi="Times New Roman"/>
          <w:sz w:val="28"/>
          <w:szCs w:val="28"/>
        </w:rPr>
        <w:t>значит</w:t>
      </w:r>
      <w:proofErr w:type="gramEnd"/>
      <w:r w:rsidRPr="006E7A10">
        <w:rPr>
          <w:rFonts w:ascii="Times New Roman" w:hAnsi="Times New Roman"/>
          <w:sz w:val="28"/>
          <w:szCs w:val="28"/>
        </w:rPr>
        <w:t xml:space="preserve"> их можно поместить в Приложении. К общему количеству страниц курсового проекта, Приложение не добавляется. В тексте могут быть даны ссылки с указанием Приложения (при наличии). При написании курсового проекта следует соблюдать последовательность и логичность изложения теоретического и практического материала. Все разделы (главы) должны быть связаны между собой и соизмеримы как по структуре, так и по размеру. </w:t>
      </w:r>
      <w:proofErr w:type="gramStart"/>
      <w:r w:rsidRPr="006E7A10">
        <w:rPr>
          <w:rFonts w:ascii="Times New Roman" w:hAnsi="Times New Roman"/>
          <w:sz w:val="28"/>
          <w:szCs w:val="28"/>
        </w:rPr>
        <w:t>Изложение материала курсового проекта должно иллюстрироваться таблицами, рисунками, на которых могут помещаться графики, схемы, диаграммы, созданные студентами самостоятельно).</w:t>
      </w:r>
      <w:proofErr w:type="gramEnd"/>
      <w:r w:rsidRPr="006E7A10">
        <w:rPr>
          <w:rFonts w:ascii="Times New Roman" w:hAnsi="Times New Roman"/>
          <w:sz w:val="28"/>
          <w:szCs w:val="28"/>
        </w:rPr>
        <w:t xml:space="preserve"> Именно это показывает, </w:t>
      </w:r>
      <w:proofErr w:type="gramStart"/>
      <w:r w:rsidRPr="006E7A10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6E7A10">
        <w:rPr>
          <w:rFonts w:ascii="Times New Roman" w:hAnsi="Times New Roman"/>
          <w:sz w:val="28"/>
          <w:szCs w:val="28"/>
        </w:rPr>
        <w:t xml:space="preserve"> хорошо студент может работать с информацией.</w:t>
      </w:r>
    </w:p>
    <w:p w:rsidR="001935A6" w:rsidRDefault="001935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16C1" w:rsidRPr="006E7A10" w:rsidRDefault="00DA16C1" w:rsidP="001935A6">
      <w:pPr>
        <w:pStyle w:val="ab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pacing w:val="3"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spacing w:val="3"/>
          <w:sz w:val="28"/>
          <w:szCs w:val="28"/>
          <w:lang w:eastAsia="ru-RU"/>
        </w:rPr>
        <w:lastRenderedPageBreak/>
        <w:t>ОФОРМЛЕНИЕ КУРСОВОЙ РАБОТЫ</w:t>
      </w:r>
    </w:p>
    <w:p w:rsidR="00DA16C1" w:rsidRPr="001935A6" w:rsidRDefault="00DA16C1" w:rsidP="001935A6">
      <w:pPr>
        <w:widowControl w:val="0"/>
        <w:tabs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A16C1" w:rsidRPr="006E7A10" w:rsidRDefault="00DA16C1" w:rsidP="001935A6">
      <w:pPr>
        <w:widowControl w:val="0"/>
        <w:tabs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bCs/>
          <w:sz w:val="28"/>
          <w:szCs w:val="28"/>
          <w:lang w:eastAsia="ru-RU"/>
        </w:rPr>
        <w:t>Общие требования</w:t>
      </w:r>
    </w:p>
    <w:p w:rsidR="00DA16C1" w:rsidRPr="006E7A10" w:rsidRDefault="00DA16C1" w:rsidP="001935A6">
      <w:pPr>
        <w:widowControl w:val="0"/>
        <w:tabs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16C1" w:rsidRPr="006E7A10" w:rsidRDefault="00DA16C1" w:rsidP="006433A9">
      <w:pPr>
        <w:suppressAutoHyphens/>
        <w:spacing w:after="0" w:line="360" w:lineRule="auto"/>
        <w:ind w:right="-142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E7A10">
        <w:rPr>
          <w:rFonts w:ascii="Times New Roman" w:hAnsi="Times New Roman"/>
          <w:spacing w:val="-4"/>
          <w:sz w:val="28"/>
          <w:szCs w:val="28"/>
          <w:lang w:eastAsia="ru-RU"/>
        </w:rPr>
        <w:t>Курсовая работа вкладывается в специальную папку и должна быть набрана на компьютере на одной стороне стандартного листа (размер А</w:t>
      </w:r>
      <w:proofErr w:type="gramStart"/>
      <w:r w:rsidRPr="006E7A10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proofErr w:type="gramEnd"/>
      <w:r w:rsidRPr="006E7A10">
        <w:rPr>
          <w:rFonts w:ascii="Times New Roman" w:hAnsi="Times New Roman"/>
          <w:spacing w:val="-4"/>
          <w:sz w:val="28"/>
          <w:szCs w:val="28"/>
          <w:lang w:eastAsia="ru-RU"/>
        </w:rPr>
        <w:t xml:space="preserve">) белой бумаги. </w:t>
      </w:r>
    </w:p>
    <w:p w:rsidR="00DA16C1" w:rsidRPr="006E7A10" w:rsidRDefault="00DA16C1" w:rsidP="006433A9">
      <w:pPr>
        <w:suppressAutoHyphens/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sz w:val="28"/>
          <w:szCs w:val="28"/>
          <w:lang w:eastAsia="ru-RU"/>
        </w:rPr>
        <w:t>Параметры страницы</w:t>
      </w:r>
      <w:r w:rsidRPr="006E7A10">
        <w:rPr>
          <w:rFonts w:ascii="Times New Roman" w:hAnsi="Times New Roman"/>
          <w:sz w:val="28"/>
          <w:szCs w:val="28"/>
          <w:lang w:eastAsia="ru-RU"/>
        </w:rPr>
        <w:t xml:space="preserve">: правое поле – 1 см.; левое поле – 3 см.; верхнее и нижнее – 2,5 см. Междустрочный интервал – 1,5. </w:t>
      </w:r>
      <w:r w:rsidRPr="006E7A10">
        <w:rPr>
          <w:rFonts w:ascii="Times New Roman" w:hAnsi="Times New Roman"/>
          <w:b/>
          <w:i/>
          <w:sz w:val="28"/>
          <w:szCs w:val="28"/>
          <w:lang w:eastAsia="ru-RU"/>
        </w:rPr>
        <w:t>Текст</w:t>
      </w:r>
      <w:r w:rsidRPr="006E7A10">
        <w:rPr>
          <w:rFonts w:ascii="Times New Roman" w:hAnsi="Times New Roman"/>
          <w:sz w:val="28"/>
          <w:szCs w:val="28"/>
          <w:lang w:eastAsia="ru-RU"/>
        </w:rPr>
        <w:t xml:space="preserve"> должен быть </w:t>
      </w:r>
      <w:r w:rsidRPr="006E7A10">
        <w:rPr>
          <w:rFonts w:ascii="Times New Roman" w:hAnsi="Times New Roman"/>
          <w:i/>
          <w:sz w:val="28"/>
          <w:szCs w:val="28"/>
          <w:lang w:eastAsia="ru-RU"/>
        </w:rPr>
        <w:t>выровнен по ширине</w:t>
      </w:r>
      <w:r w:rsidRPr="006E7A10">
        <w:rPr>
          <w:rFonts w:ascii="Times New Roman" w:hAnsi="Times New Roman"/>
          <w:sz w:val="28"/>
          <w:szCs w:val="28"/>
          <w:lang w:eastAsia="ru-RU"/>
        </w:rPr>
        <w:t xml:space="preserve"> (с переносом слов). </w:t>
      </w:r>
      <w:r w:rsidRPr="006E7A10">
        <w:rPr>
          <w:rFonts w:ascii="Times New Roman" w:hAnsi="Times New Roman"/>
          <w:b/>
          <w:i/>
          <w:sz w:val="28"/>
          <w:szCs w:val="28"/>
          <w:lang w:eastAsia="ru-RU"/>
        </w:rPr>
        <w:t>Шрифт</w:t>
      </w:r>
      <w:r w:rsidRPr="006E7A10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6E7A10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E7A10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E7A10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E7A10">
        <w:rPr>
          <w:rFonts w:ascii="Times New Roman" w:hAnsi="Times New Roman"/>
          <w:b/>
          <w:i/>
          <w:sz w:val="28"/>
          <w:szCs w:val="28"/>
          <w:lang w:eastAsia="ru-RU"/>
        </w:rPr>
        <w:t>Размер шрифта</w:t>
      </w:r>
      <w:r w:rsidRPr="006E7A10">
        <w:rPr>
          <w:rFonts w:ascii="Times New Roman" w:hAnsi="Times New Roman"/>
          <w:sz w:val="28"/>
          <w:szCs w:val="28"/>
          <w:lang w:eastAsia="ru-RU"/>
        </w:rPr>
        <w:t xml:space="preserve"> – 14 пт. </w:t>
      </w:r>
      <w:r w:rsidRPr="006E7A10">
        <w:rPr>
          <w:rFonts w:ascii="Times New Roman" w:hAnsi="Times New Roman"/>
          <w:b/>
          <w:i/>
          <w:sz w:val="28"/>
          <w:szCs w:val="28"/>
          <w:lang w:eastAsia="ru-RU"/>
        </w:rPr>
        <w:t>Абзацы</w:t>
      </w:r>
      <w:r w:rsidRPr="006E7A10">
        <w:rPr>
          <w:rFonts w:ascii="Times New Roman" w:hAnsi="Times New Roman"/>
          <w:sz w:val="28"/>
          <w:szCs w:val="28"/>
          <w:lang w:eastAsia="ru-RU"/>
        </w:rPr>
        <w:t xml:space="preserve"> – с красной строки.</w:t>
      </w:r>
    </w:p>
    <w:p w:rsidR="00DA16C1" w:rsidRPr="006E7A10" w:rsidRDefault="00DA16C1" w:rsidP="006433A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E7A10">
        <w:rPr>
          <w:rFonts w:ascii="Times New Roman" w:hAnsi="Times New Roman"/>
          <w:i/>
          <w:spacing w:val="-4"/>
          <w:sz w:val="28"/>
          <w:szCs w:val="28"/>
          <w:lang w:eastAsia="ru-RU"/>
        </w:rPr>
        <w:t>Иностранный текст и специальные обозначения</w:t>
      </w:r>
      <w:r w:rsidRPr="006E7A10">
        <w:rPr>
          <w:rFonts w:ascii="Times New Roman" w:hAnsi="Times New Roman"/>
          <w:spacing w:val="-4"/>
          <w:sz w:val="28"/>
          <w:szCs w:val="28"/>
          <w:lang w:eastAsia="ru-RU"/>
        </w:rPr>
        <w:t xml:space="preserve"> (формулы, символы), если нет возможности отпечатать, вписываются четким почерком черным цветом.</w:t>
      </w:r>
    </w:p>
    <w:p w:rsidR="00DA16C1" w:rsidRPr="006E7A10" w:rsidRDefault="00DA16C1" w:rsidP="006433A9">
      <w:pPr>
        <w:widowControl w:val="0"/>
        <w:suppressAutoHyphens/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sz w:val="28"/>
          <w:szCs w:val="28"/>
        </w:rPr>
        <w:t>Каждый раздел</w:t>
      </w:r>
      <w:r w:rsidRPr="006E7A10">
        <w:rPr>
          <w:rFonts w:ascii="Times New Roman" w:hAnsi="Times New Roman"/>
          <w:sz w:val="28"/>
          <w:szCs w:val="28"/>
        </w:rPr>
        <w:t xml:space="preserve"> (главу) работы принято начинать </w:t>
      </w:r>
      <w:r w:rsidRPr="006E7A10">
        <w:rPr>
          <w:rFonts w:ascii="Times New Roman" w:hAnsi="Times New Roman"/>
          <w:i/>
          <w:sz w:val="28"/>
          <w:szCs w:val="28"/>
        </w:rPr>
        <w:t>с новой страницы</w:t>
      </w:r>
      <w:r w:rsidRPr="006E7A10">
        <w:rPr>
          <w:rFonts w:ascii="Times New Roman" w:hAnsi="Times New Roman"/>
          <w:sz w:val="28"/>
          <w:szCs w:val="28"/>
        </w:rPr>
        <w:t>.</w:t>
      </w:r>
      <w:r w:rsidRPr="006E7A10">
        <w:rPr>
          <w:rFonts w:ascii="Times New Roman" w:hAnsi="Times New Roman"/>
          <w:sz w:val="28"/>
          <w:szCs w:val="28"/>
          <w:lang w:eastAsia="ru-RU"/>
        </w:rPr>
        <w:t xml:space="preserve"> Название главы оформляется шрифтом </w:t>
      </w:r>
      <w:proofErr w:type="spellStart"/>
      <w:r w:rsidRPr="006E7A10">
        <w:rPr>
          <w:rFonts w:ascii="Times New Roman" w:hAnsi="Times New Roman"/>
          <w:sz w:val="28"/>
          <w:szCs w:val="28"/>
        </w:rPr>
        <w:t>Times</w:t>
      </w:r>
      <w:proofErr w:type="spellEnd"/>
      <w:r w:rsidRPr="006E7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A10">
        <w:rPr>
          <w:rFonts w:ascii="Times New Roman" w:hAnsi="Times New Roman"/>
          <w:sz w:val="28"/>
          <w:szCs w:val="28"/>
        </w:rPr>
        <w:t>New</w:t>
      </w:r>
      <w:proofErr w:type="spellEnd"/>
      <w:r w:rsidRPr="006E7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A10">
        <w:rPr>
          <w:rFonts w:ascii="Times New Roman" w:hAnsi="Times New Roman"/>
          <w:sz w:val="28"/>
          <w:szCs w:val="28"/>
        </w:rPr>
        <w:t>Roman</w:t>
      </w:r>
      <w:proofErr w:type="spellEnd"/>
      <w:r w:rsidRPr="006E7A10">
        <w:rPr>
          <w:rFonts w:ascii="Times New Roman" w:hAnsi="Times New Roman"/>
          <w:sz w:val="28"/>
          <w:szCs w:val="28"/>
        </w:rPr>
        <w:t xml:space="preserve">. </w:t>
      </w:r>
      <w:r w:rsidRPr="006E7A10">
        <w:rPr>
          <w:rFonts w:ascii="Times New Roman" w:hAnsi="Times New Roman"/>
          <w:b/>
          <w:i/>
          <w:sz w:val="28"/>
          <w:szCs w:val="28"/>
        </w:rPr>
        <w:t>Размер шрифта</w:t>
      </w:r>
      <w:r w:rsidRPr="006E7A10">
        <w:rPr>
          <w:rFonts w:ascii="Times New Roman" w:hAnsi="Times New Roman"/>
          <w:i/>
          <w:sz w:val="28"/>
          <w:szCs w:val="28"/>
        </w:rPr>
        <w:t xml:space="preserve"> –</w:t>
      </w:r>
      <w:r w:rsidRPr="006E7A10">
        <w:rPr>
          <w:rFonts w:ascii="Times New Roman" w:hAnsi="Times New Roman"/>
          <w:sz w:val="28"/>
          <w:szCs w:val="28"/>
        </w:rPr>
        <w:t xml:space="preserve"> 14 </w:t>
      </w:r>
      <w:proofErr w:type="spellStart"/>
      <w:proofErr w:type="gramStart"/>
      <w:r w:rsidRPr="006E7A10"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 полужирный. Перенос слов в заголовках разделов не допускается.</w:t>
      </w:r>
    </w:p>
    <w:p w:rsidR="00DA16C1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spacing w:val="2"/>
          <w:sz w:val="28"/>
          <w:szCs w:val="28"/>
          <w:lang w:eastAsia="ru-RU"/>
        </w:rPr>
        <w:t>Нумерация страниц</w:t>
      </w:r>
      <w:r w:rsidRPr="006E7A10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курсовой и приложений </w:t>
      </w:r>
      <w:r w:rsidRPr="006E7A10">
        <w:rPr>
          <w:rFonts w:ascii="Times New Roman" w:hAnsi="Times New Roman"/>
          <w:spacing w:val="4"/>
          <w:sz w:val="28"/>
          <w:szCs w:val="28"/>
          <w:lang w:eastAsia="ru-RU"/>
        </w:rPr>
        <w:t xml:space="preserve">должна быть сквозная. </w:t>
      </w:r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>На т</w:t>
      </w:r>
      <w:r w:rsidRPr="006E7A10">
        <w:rPr>
          <w:rFonts w:ascii="Times New Roman" w:hAnsi="Times New Roman"/>
          <w:spacing w:val="2"/>
          <w:sz w:val="28"/>
          <w:szCs w:val="28"/>
          <w:lang w:eastAsia="ru-RU"/>
        </w:rPr>
        <w:t xml:space="preserve">итульном листе, содержании и первом листе введения номер страницы не ставят, но в общую нумерацию включают. </w:t>
      </w:r>
      <w:r w:rsidRPr="006E7A10">
        <w:rPr>
          <w:rFonts w:ascii="Times New Roman" w:hAnsi="Times New Roman"/>
          <w:spacing w:val="6"/>
          <w:sz w:val="28"/>
          <w:szCs w:val="28"/>
          <w:lang w:eastAsia="ru-RU"/>
        </w:rPr>
        <w:t xml:space="preserve">Страницы курсовой работы следует нумеровать арабскими цифрами. Номер </w:t>
      </w:r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 xml:space="preserve">страницы проставляют в центре нижней части листа без точки. </w:t>
      </w:r>
    </w:p>
    <w:p w:rsidR="001935A6" w:rsidRPr="001935A6" w:rsidRDefault="001935A6" w:rsidP="001935A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DA16C1" w:rsidRPr="001935A6" w:rsidRDefault="00DA16C1" w:rsidP="001935A6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35A6">
        <w:rPr>
          <w:rFonts w:ascii="Times New Roman" w:hAnsi="Times New Roman"/>
          <w:b/>
          <w:bCs/>
          <w:sz w:val="28"/>
          <w:szCs w:val="28"/>
          <w:lang w:eastAsia="ru-RU"/>
        </w:rPr>
        <w:t>Построение курсовой работы и нумерация разделов, подразделов, пунктов</w:t>
      </w:r>
    </w:p>
    <w:p w:rsidR="00DA16C1" w:rsidRPr="001935A6" w:rsidRDefault="00DA16C1" w:rsidP="001935A6">
      <w:pPr>
        <w:widowControl w:val="0"/>
        <w:shd w:val="clear" w:color="auto" w:fill="FFFFFF"/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E7A10">
        <w:rPr>
          <w:rFonts w:ascii="Times New Roman" w:hAnsi="Times New Roman"/>
          <w:spacing w:val="-4"/>
          <w:sz w:val="28"/>
          <w:szCs w:val="28"/>
          <w:lang w:eastAsia="ru-RU"/>
        </w:rPr>
        <w:t>Наименование основных структурных элементов работы «СОДЕРЖАНИЕ», «ВВЕДЕНИЕ», «ЗАКЛЮЧЕНИЕ», «СПИСОК ИСПОЛЬЗОВАННЫХ ИСТОЧНИКОВ» служат их заголовками. Их следует располагать в середине строки без точки в конце и печатать прописными буквами.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Основную часть курсовой работы следует делить на разделы, подразделы и пункты. </w:t>
      </w:r>
      <w:r w:rsidRPr="006E7A10">
        <w:rPr>
          <w:rFonts w:ascii="Times New Roman" w:hAnsi="Times New Roman"/>
          <w:spacing w:val="3"/>
          <w:sz w:val="28"/>
          <w:szCs w:val="28"/>
          <w:lang w:eastAsia="ru-RU"/>
        </w:rPr>
        <w:t xml:space="preserve">Пункты, при необходимости, могут делиться на подпункты. При делении </w:t>
      </w:r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 xml:space="preserve">текста курсовой работы на подпункты необходимо, чтобы каждый пункт содержал </w:t>
      </w:r>
      <w:r w:rsidRPr="006E7A10">
        <w:rPr>
          <w:rFonts w:ascii="Times New Roman" w:hAnsi="Times New Roman"/>
          <w:sz w:val="28"/>
          <w:szCs w:val="28"/>
          <w:lang w:eastAsia="ru-RU"/>
        </w:rPr>
        <w:t>законченную информацию.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lastRenderedPageBreak/>
        <w:t>Разделы, подразделы, пункты и подпункты следует нумеровать арабскими цифрами и записывать с абзацного отступа. Введение, заключение, список использованной литературы не нумеруются.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 xml:space="preserve">Разделы должны иметь порядковую нумерацию в пределах всего текста, за исключением приложений.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Пример </w:t>
      </w:r>
      <w:r w:rsidRPr="006E7A10">
        <w:rPr>
          <w:rFonts w:ascii="Times New Roman" w:hAnsi="Times New Roman"/>
          <w:sz w:val="28"/>
          <w:szCs w:val="28"/>
          <w:lang w:eastAsia="ru-RU"/>
        </w:rPr>
        <w:t>–</w:t>
      </w:r>
      <w:r w:rsidRPr="006E7A10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6E7A10">
        <w:rPr>
          <w:rFonts w:ascii="Times New Roman" w:hAnsi="Times New Roman"/>
          <w:bCs/>
          <w:iCs/>
          <w:sz w:val="28"/>
          <w:szCs w:val="28"/>
          <w:lang w:eastAsia="ru-RU"/>
        </w:rPr>
        <w:t>1, 2, 3 и т. д.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6E7A10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Номер подраздела или пункта включает номер раздела и порядковый </w:t>
      </w:r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 xml:space="preserve">номер подраздела или пункта, </w:t>
      </w:r>
      <w:proofErr w:type="gramStart"/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>разделенные</w:t>
      </w:r>
      <w:proofErr w:type="gramEnd"/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 xml:space="preserve"> точкой.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bCs/>
          <w:i/>
          <w:iCs/>
          <w:spacing w:val="3"/>
          <w:sz w:val="28"/>
          <w:szCs w:val="28"/>
          <w:lang w:eastAsia="ru-RU"/>
        </w:rPr>
        <w:t xml:space="preserve">Пример </w:t>
      </w:r>
      <w:r w:rsidRPr="006E7A10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6E7A10">
        <w:rPr>
          <w:rFonts w:ascii="Times New Roman" w:hAnsi="Times New Roman"/>
          <w:bCs/>
          <w:i/>
          <w:iCs/>
          <w:spacing w:val="3"/>
          <w:sz w:val="28"/>
          <w:szCs w:val="28"/>
          <w:lang w:eastAsia="ru-RU"/>
        </w:rPr>
        <w:t xml:space="preserve"> </w:t>
      </w:r>
      <w:r w:rsidRPr="006E7A10">
        <w:rPr>
          <w:rFonts w:ascii="Times New Roman" w:hAnsi="Times New Roman"/>
          <w:bCs/>
          <w:iCs/>
          <w:spacing w:val="3"/>
          <w:sz w:val="28"/>
          <w:szCs w:val="28"/>
          <w:lang w:eastAsia="ru-RU"/>
        </w:rPr>
        <w:t>1.1, 1.2, 1.3 и т. д.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6E7A10">
        <w:rPr>
          <w:rFonts w:ascii="Times New Roman" w:hAnsi="Times New Roman"/>
          <w:spacing w:val="5"/>
          <w:sz w:val="28"/>
          <w:szCs w:val="28"/>
          <w:lang w:eastAsia="ru-RU"/>
        </w:rPr>
        <w:t xml:space="preserve">Номер подпункта включает номер раздела, подраздела, пункта и </w:t>
      </w:r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 xml:space="preserve">порядковый номер подпункта, </w:t>
      </w:r>
      <w:proofErr w:type="gramStart"/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>разделенные</w:t>
      </w:r>
      <w:proofErr w:type="gramEnd"/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 xml:space="preserve"> точкой.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bCs/>
          <w:i/>
          <w:iCs/>
          <w:spacing w:val="-2"/>
          <w:sz w:val="28"/>
          <w:szCs w:val="28"/>
          <w:lang w:eastAsia="ru-RU"/>
        </w:rPr>
        <w:t xml:space="preserve">Пример </w:t>
      </w:r>
      <w:r w:rsidRPr="006E7A10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6E7A10">
        <w:rPr>
          <w:rFonts w:ascii="Times New Roman" w:hAnsi="Times New Roman"/>
          <w:bCs/>
          <w:i/>
          <w:iCs/>
          <w:spacing w:val="3"/>
          <w:sz w:val="28"/>
          <w:szCs w:val="28"/>
          <w:lang w:eastAsia="ru-RU"/>
        </w:rPr>
        <w:t xml:space="preserve"> </w:t>
      </w:r>
      <w:r w:rsidRPr="006E7A10">
        <w:rPr>
          <w:rFonts w:ascii="Times New Roman" w:hAnsi="Times New Roman"/>
          <w:bCs/>
          <w:iCs/>
          <w:spacing w:val="-2"/>
          <w:sz w:val="28"/>
          <w:szCs w:val="28"/>
          <w:lang w:eastAsia="ru-RU"/>
        </w:rPr>
        <w:t>1.1.1.1, 1.1.1.2, 1.1.1.3 и т. д.</w:t>
      </w:r>
    </w:p>
    <w:p w:rsidR="00DA16C1" w:rsidRPr="006E7A10" w:rsidRDefault="00DA16C1" w:rsidP="006433A9">
      <w:pPr>
        <w:widowControl w:val="0"/>
        <w:shd w:val="clear" w:color="auto" w:fill="FFFFFF"/>
        <w:tabs>
          <w:tab w:val="left" w:pos="298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После номера раздела, подраздела, пункта и подпункта в тексте точку не ставят. </w:t>
      </w:r>
    </w:p>
    <w:p w:rsidR="00DA16C1" w:rsidRPr="006E7A10" w:rsidRDefault="00DA16C1" w:rsidP="006433A9">
      <w:pPr>
        <w:widowControl w:val="0"/>
        <w:shd w:val="clear" w:color="auto" w:fill="FFFFFF"/>
        <w:tabs>
          <w:tab w:val="left" w:pos="298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Если раздел или подраздел имеет только один пункт, или пункт имеет один подпункт, то нумеровать его не следует.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Разделы, подразделы должны иметь заголовки. Пункты, как правило, </w:t>
      </w:r>
      <w:r w:rsidRPr="006E7A10">
        <w:rPr>
          <w:rFonts w:ascii="Times New Roman" w:hAnsi="Times New Roman"/>
          <w:sz w:val="28"/>
          <w:szCs w:val="28"/>
          <w:lang w:eastAsia="ru-RU"/>
        </w:rPr>
        <w:t xml:space="preserve">заголовков не имеют. Заголовки должны четко и кратко отражать содержание </w:t>
      </w:r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>разделов, подразделов.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Заголовки разделов, подразделов и пунктов следует </w:t>
      </w:r>
      <w:proofErr w:type="gramStart"/>
      <w:r w:rsidRPr="006E7A10">
        <w:rPr>
          <w:rFonts w:ascii="Times New Roman" w:hAnsi="Times New Roman"/>
          <w:sz w:val="28"/>
          <w:szCs w:val="28"/>
          <w:lang w:eastAsia="ru-RU"/>
        </w:rPr>
        <w:t xml:space="preserve">печатать с абзацного </w:t>
      </w:r>
      <w:r w:rsidRPr="006E7A10">
        <w:rPr>
          <w:rFonts w:ascii="Times New Roman" w:hAnsi="Times New Roman"/>
          <w:spacing w:val="-1"/>
          <w:sz w:val="28"/>
          <w:szCs w:val="28"/>
          <w:lang w:eastAsia="ru-RU"/>
        </w:rPr>
        <w:t>отступа с прописной</w:t>
      </w:r>
      <w:r w:rsidRPr="006E7A10">
        <w:rPr>
          <w:rFonts w:ascii="Times New Roman" w:hAnsi="Times New Roman"/>
          <w:smallCaps/>
          <w:spacing w:val="-1"/>
          <w:sz w:val="28"/>
          <w:szCs w:val="28"/>
          <w:lang w:eastAsia="ru-RU"/>
        </w:rPr>
        <w:t xml:space="preserve"> </w:t>
      </w:r>
      <w:r w:rsidRPr="006E7A10">
        <w:rPr>
          <w:rFonts w:ascii="Times New Roman" w:hAnsi="Times New Roman"/>
          <w:spacing w:val="-1"/>
          <w:sz w:val="28"/>
          <w:szCs w:val="28"/>
          <w:lang w:eastAsia="ru-RU"/>
        </w:rPr>
        <w:t>буквы без точки в конце предложения, не подчеркивая</w:t>
      </w:r>
      <w:proofErr w:type="gramEnd"/>
      <w:r w:rsidRPr="006E7A10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</w:p>
    <w:p w:rsidR="00DA16C1" w:rsidRPr="006E7A10" w:rsidRDefault="00DA16C1" w:rsidP="006433A9">
      <w:pPr>
        <w:widowControl w:val="0"/>
        <w:shd w:val="clear" w:color="auto" w:fill="FFFFFF"/>
        <w:tabs>
          <w:tab w:val="left" w:pos="1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Наличие одного подраздела эквивалентно их фактическому отсутствию. В тексте могут быть приведены перечисления.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pacing w:val="4"/>
          <w:sz w:val="28"/>
          <w:szCs w:val="28"/>
          <w:lang w:eastAsia="ru-RU"/>
        </w:rPr>
        <w:t xml:space="preserve">Перед каждым перечислением следует вставить дефис или, при </w:t>
      </w:r>
      <w:r w:rsidRPr="006E7A10">
        <w:rPr>
          <w:rFonts w:ascii="Times New Roman" w:hAnsi="Times New Roman"/>
          <w:spacing w:val="7"/>
          <w:sz w:val="28"/>
          <w:szCs w:val="28"/>
          <w:lang w:eastAsia="ru-RU"/>
        </w:rPr>
        <w:t xml:space="preserve">необходимости ссылки в тексте документа на одно из перечислений, </w:t>
      </w:r>
      <w:r w:rsidRPr="006E7A10">
        <w:rPr>
          <w:rFonts w:ascii="Times New Roman" w:hAnsi="Times New Roman"/>
          <w:sz w:val="28"/>
          <w:szCs w:val="28"/>
          <w:lang w:eastAsia="ru-RU"/>
        </w:rPr>
        <w:t xml:space="preserve">строчную букву (за исключением ё, </w:t>
      </w:r>
      <w:proofErr w:type="spellStart"/>
      <w:r w:rsidRPr="006E7A10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, о, </w:t>
      </w:r>
      <w:proofErr w:type="gramStart"/>
      <w:r w:rsidRPr="006E7A10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E7A10">
        <w:rPr>
          <w:rFonts w:ascii="Times New Roman" w:hAnsi="Times New Roman"/>
          <w:sz w:val="28"/>
          <w:szCs w:val="28"/>
          <w:lang w:eastAsia="ru-RU"/>
        </w:rPr>
        <w:t>ь</w:t>
      </w:r>
      <w:proofErr w:type="spell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E7A10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E7A10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E7A10">
        <w:rPr>
          <w:rFonts w:ascii="Times New Roman" w:hAnsi="Times New Roman"/>
          <w:sz w:val="28"/>
          <w:szCs w:val="28"/>
          <w:lang w:eastAsia="ru-RU"/>
        </w:rPr>
        <w:t>ъ</w:t>
      </w:r>
      <w:proofErr w:type="spell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), после которой ставится </w:t>
      </w:r>
      <w:r w:rsidRPr="006E7A10">
        <w:rPr>
          <w:rFonts w:ascii="Times New Roman" w:hAnsi="Times New Roman"/>
          <w:spacing w:val="-2"/>
          <w:sz w:val="28"/>
          <w:szCs w:val="28"/>
          <w:lang w:eastAsia="ru-RU"/>
        </w:rPr>
        <w:t>скобка.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 xml:space="preserve">Для дальнейшей детализации перечислений необходимо использовать арабские цифры, после которых ставится скобка, а запись производится с </w:t>
      </w:r>
      <w:r w:rsidRPr="006E7A10">
        <w:rPr>
          <w:rFonts w:ascii="Times New Roman" w:hAnsi="Times New Roman"/>
          <w:sz w:val="28"/>
          <w:szCs w:val="28"/>
          <w:lang w:eastAsia="ru-RU"/>
        </w:rPr>
        <w:t>абзацного отступа, как показано в примере.</w:t>
      </w:r>
    </w:p>
    <w:p w:rsidR="00DA16C1" w:rsidRPr="006E7A10" w:rsidRDefault="00DA16C1" w:rsidP="006433A9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pacing w:val="1"/>
          <w:sz w:val="28"/>
          <w:szCs w:val="28"/>
          <w:lang w:eastAsia="ru-RU"/>
        </w:rPr>
      </w:pPr>
      <w:r w:rsidRPr="006E7A10">
        <w:rPr>
          <w:rFonts w:ascii="Times New Roman" w:hAnsi="Times New Roman"/>
          <w:bCs/>
          <w:i/>
          <w:iCs/>
          <w:spacing w:val="1"/>
          <w:sz w:val="28"/>
          <w:szCs w:val="28"/>
          <w:lang w:eastAsia="ru-RU"/>
        </w:rPr>
        <w:lastRenderedPageBreak/>
        <w:t>Пример</w:t>
      </w:r>
      <w:r w:rsidRPr="006E7A10">
        <w:rPr>
          <w:rFonts w:ascii="Times New Roman" w:hAnsi="Times New Roman"/>
          <w:b/>
          <w:bCs/>
          <w:i/>
          <w:iCs/>
          <w:spacing w:val="1"/>
          <w:sz w:val="28"/>
          <w:szCs w:val="28"/>
          <w:lang w:eastAsia="ru-RU"/>
        </w:rPr>
        <w:t xml:space="preserve"> </w:t>
      </w:r>
    </w:p>
    <w:p w:rsidR="00DA16C1" w:rsidRPr="006E7A10" w:rsidRDefault="00DA16C1" w:rsidP="006433A9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pacing w:val="-6"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bCs/>
          <w:i/>
          <w:iCs/>
          <w:spacing w:val="-6"/>
          <w:sz w:val="28"/>
          <w:szCs w:val="28"/>
          <w:lang w:eastAsia="ru-RU"/>
        </w:rPr>
        <w:t>а) _______________</w:t>
      </w:r>
    </w:p>
    <w:p w:rsidR="00DA16C1" w:rsidRPr="006E7A10" w:rsidRDefault="00DA16C1" w:rsidP="006433A9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bCs/>
          <w:i/>
          <w:iCs/>
          <w:spacing w:val="-6"/>
          <w:sz w:val="28"/>
          <w:szCs w:val="28"/>
          <w:lang w:eastAsia="ru-RU"/>
        </w:rPr>
        <w:t>б) _______________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i/>
          <w:iCs/>
          <w:spacing w:val="19"/>
          <w:sz w:val="28"/>
          <w:szCs w:val="28"/>
          <w:lang w:eastAsia="ru-RU"/>
        </w:rPr>
        <w:t>1) ________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i/>
          <w:iCs/>
          <w:spacing w:val="19"/>
          <w:sz w:val="28"/>
          <w:szCs w:val="28"/>
          <w:lang w:eastAsia="ru-RU"/>
        </w:rPr>
        <w:t>2) ________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в) _______________</w:t>
      </w:r>
    </w:p>
    <w:p w:rsidR="00DA16C1" w:rsidRPr="006E7A10" w:rsidRDefault="00DA16C1" w:rsidP="006433A9">
      <w:pPr>
        <w:widowControl w:val="0"/>
        <w:shd w:val="clear" w:color="auto" w:fill="FFFFFF"/>
        <w:tabs>
          <w:tab w:val="left" w:pos="646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A16C1" w:rsidRPr="006E7A10" w:rsidRDefault="00DA16C1" w:rsidP="006433A9">
      <w:pPr>
        <w:widowControl w:val="0"/>
        <w:shd w:val="clear" w:color="auto" w:fill="FFFFFF"/>
        <w:tabs>
          <w:tab w:val="left" w:pos="646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Каждый структурный элемент работы следует начинать с нового листа (страницы).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Расстояние между заголовками раздела (подраздела) и последующим текстом должно быть равно 10 мм (два одинарных интервала), а расстояние между заголовком подраздела и последней строкой предыдущего (вышеизложенного) текста должно быть 15</w:t>
      </w:r>
      <w:r w:rsidR="006E7A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A10">
        <w:rPr>
          <w:rFonts w:ascii="Times New Roman" w:hAnsi="Times New Roman"/>
          <w:sz w:val="28"/>
          <w:szCs w:val="28"/>
          <w:lang w:eastAsia="ru-RU"/>
        </w:rPr>
        <w:t>мм (три межстрочных интервала).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Иллюстрации и таблицы, расположенные на отдельных листах, включают в общую нумерацию страниц курсовой работы.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bCs/>
          <w:sz w:val="28"/>
          <w:szCs w:val="28"/>
          <w:lang w:eastAsia="ru-RU"/>
        </w:rPr>
        <w:t>Иллюстрации</w:t>
      </w:r>
    </w:p>
    <w:p w:rsidR="00DA16C1" w:rsidRPr="001935A6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Иллюстрации (чертежи, графики, схемы, компьютерные распечатки, диаграммы, фотоснимки) следует располагать в курсовой работе непосредственно после текста, в котором они упоминаются впервые или на следующей странице.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Иллюстрации могут быть в компьютерном исполнении. На все иллюстрации должны быть даны ссылки в тексте. Допускается выполнение  графиков, диаграмм, схем посредством использования компьютерной печати.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Иллюстрации, за исключением иллюстраций приложений, следует нумеровать арабскими цифрами сквозной нумерацией. Если рисунок один, то он обозначается «Рисунок 1». Слово «рисунок» и его наименование располагают посередине строки.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Иллюстрации, при необходимости, могут иметь наименование и </w:t>
      </w:r>
      <w:r w:rsidRPr="006E7A1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пояснительные данные (подрисуночный текст).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Пример оформления рисунков в приложении 4.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</w:p>
    <w:p w:rsidR="00DA16C1" w:rsidRPr="006E7A10" w:rsidRDefault="00DA16C1" w:rsidP="006433A9">
      <w:pPr>
        <w:keepNext/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bCs/>
          <w:sz w:val="28"/>
          <w:szCs w:val="28"/>
          <w:lang w:eastAsia="ru-RU"/>
        </w:rPr>
        <w:t>Таблицы</w:t>
      </w:r>
    </w:p>
    <w:p w:rsidR="00DA16C1" w:rsidRPr="001935A6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Таблицы применяют для лучшей наглядности и удобства сравнения макроэкономических показателей. Все представленные в тексте таблицы должны иметь наименование, которое отражает ее содержание, быть точным и кратким.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Название таблицы следует помещать над таблицей слева, без абзацного отступа в одну строку с ее номером через тире.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При переносе части таблицы название помещают только над первой частью таблицы, нижнюю горизонтальную черту, ограничивающую таблицу, не проводят.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Таблицу следует располагать непосредственно после текста, в котором она упоминается впервые или на следующей странице.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Таблицу с большим количеством строк допускается переносить на другой лист (страницу) слово «Таблица», номер и ее заголовок указывают один раз над первой частью таблицы, над другими частями пишут слово «Продолжение» и указывают номер таблицы, например: «Продолжение таблицы 1». 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Если повторяющийся в разных строках и графах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ставится прочерк.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Цифровые материалы, как правило, оформляют в виде таблиц. 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В </w:t>
      </w:r>
      <w:r w:rsidRPr="006E7A1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этом случае номер таблицы состоит из номера раздела и порядкового номера таблицы, </w:t>
      </w:r>
      <w:proofErr w:type="gramStart"/>
      <w:r w:rsidRPr="006E7A10">
        <w:rPr>
          <w:rFonts w:ascii="Times New Roman" w:hAnsi="Times New Roman"/>
          <w:sz w:val="28"/>
          <w:szCs w:val="28"/>
          <w:lang w:eastAsia="ru-RU"/>
        </w:rPr>
        <w:t>разделенных</w:t>
      </w:r>
      <w:proofErr w:type="gram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 точкой. 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 прописной буквы, если они имеют самостоятельное значение.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В конце заголовков и подзаголовков таблиц точки не ставят.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Таблицы слева, справа и внизу, как правило, ограничивают линиями. Допускается применять размер шрифта в таблице меньший, чем в тексте.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Горизонтальные и вертикальные линии, разграничивающие строки и графы допускается не проводить, если их отсутствие не затрудняет пользование таблицей.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E7A10">
        <w:rPr>
          <w:rFonts w:ascii="Times New Roman" w:hAnsi="Times New Roman"/>
          <w:spacing w:val="-4"/>
          <w:sz w:val="28"/>
          <w:szCs w:val="28"/>
          <w:lang w:eastAsia="ru-RU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pacing w:val="3"/>
          <w:sz w:val="28"/>
          <w:szCs w:val="28"/>
          <w:lang w:eastAsia="ru-RU"/>
        </w:rPr>
        <w:t xml:space="preserve">Строка заголовки таблицы должна быть отделена линией от остальной части </w:t>
      </w:r>
      <w:r w:rsidRPr="006E7A10">
        <w:rPr>
          <w:rFonts w:ascii="Times New Roman" w:hAnsi="Times New Roman"/>
          <w:sz w:val="28"/>
          <w:szCs w:val="28"/>
          <w:lang w:eastAsia="ru-RU"/>
        </w:rPr>
        <w:t>таблицы.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Не допускается вводить графы № </w:t>
      </w:r>
      <w:proofErr w:type="spellStart"/>
      <w:proofErr w:type="gramStart"/>
      <w:r w:rsidRPr="006E7A10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6E7A10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6E7A10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 и единицы измерения.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Цифры в графах таблиц располагают так, чтобы классы и разряды чисел находились строго один под другим. Числовые величины в одной графе должны иметь одинаковое количество десятичных знаков. Числовые величины в одной строке располагают на уровне последней строки показателя.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Пример оформления таблиц в приложении 5.</w:t>
      </w:r>
    </w:p>
    <w:p w:rsidR="00DA16C1" w:rsidRPr="006E7A10" w:rsidRDefault="00DA16C1" w:rsidP="006433A9">
      <w:pPr>
        <w:widowControl w:val="0"/>
        <w:shd w:val="clear" w:color="auto" w:fill="FFFFFF"/>
        <w:tabs>
          <w:tab w:val="left" w:pos="1260"/>
        </w:tabs>
        <w:suppressAutoHyphens/>
        <w:spacing w:after="0" w:line="360" w:lineRule="auto"/>
        <w:ind w:firstLine="851"/>
        <w:rPr>
          <w:rFonts w:ascii="Times New Roman" w:hAnsi="Times New Roman"/>
          <w:bCs/>
          <w:spacing w:val="-3"/>
          <w:sz w:val="28"/>
          <w:szCs w:val="28"/>
          <w:lang w:eastAsia="ru-RU"/>
        </w:rPr>
      </w:pPr>
    </w:p>
    <w:p w:rsidR="00DA16C1" w:rsidRPr="006E7A10" w:rsidRDefault="00DA16C1" w:rsidP="006433A9">
      <w:pPr>
        <w:widowControl w:val="0"/>
        <w:shd w:val="clear" w:color="auto" w:fill="FFFFFF"/>
        <w:tabs>
          <w:tab w:val="left" w:pos="1260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bCs/>
          <w:sz w:val="28"/>
          <w:szCs w:val="28"/>
          <w:lang w:eastAsia="ru-RU"/>
        </w:rPr>
        <w:t>Написание формул и уравнений</w:t>
      </w:r>
    </w:p>
    <w:p w:rsidR="00DA16C1" w:rsidRPr="001935A6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rPr>
          <w:rFonts w:ascii="Times New Roman" w:hAnsi="Times New Roman"/>
          <w:bCs/>
          <w:spacing w:val="-3"/>
          <w:sz w:val="28"/>
          <w:szCs w:val="28"/>
          <w:lang w:eastAsia="ru-RU"/>
        </w:rPr>
      </w:pP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</w:t>
      </w:r>
      <w:r w:rsidRPr="006E7A10">
        <w:rPr>
          <w:rFonts w:ascii="Times New Roman" w:hAnsi="Times New Roman"/>
          <w:sz w:val="28"/>
          <w:szCs w:val="28"/>
          <w:lang w:eastAsia="ru-RU"/>
        </w:rPr>
        <w:lastRenderedPageBreak/>
        <w:t>должно быть перенесено после знака равенства</w:t>
      </w:r>
      <w:proofErr w:type="gramStart"/>
      <w:r w:rsidRPr="006E7A10">
        <w:rPr>
          <w:rFonts w:ascii="Times New Roman" w:hAnsi="Times New Roman"/>
          <w:sz w:val="28"/>
          <w:szCs w:val="28"/>
          <w:lang w:eastAsia="ru-RU"/>
        </w:rPr>
        <w:t xml:space="preserve"> (=) </w:t>
      </w:r>
      <w:proofErr w:type="gramEnd"/>
      <w:r w:rsidRPr="006E7A10">
        <w:rPr>
          <w:rFonts w:ascii="Times New Roman" w:hAnsi="Times New Roman"/>
          <w:sz w:val="28"/>
          <w:szCs w:val="28"/>
          <w:lang w:eastAsia="ru-RU"/>
        </w:rPr>
        <w:t>или после знаков плюс (+), минус (–), умножения (</w:t>
      </w:r>
      <w:proofErr w:type="spellStart"/>
      <w:r w:rsidRPr="006E7A10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6E7A10">
        <w:rPr>
          <w:rFonts w:ascii="Times New Roman" w:hAnsi="Times New Roman"/>
          <w:sz w:val="28"/>
          <w:szCs w:val="28"/>
          <w:lang w:eastAsia="ru-RU"/>
        </w:rPr>
        <w:t>), деления (:), или других математических знаков, причем знак вначале следующей строки повторяют. При переносе формулы на знаке, символизирующем операцию умножения, применяют знак «</w:t>
      </w:r>
      <w:proofErr w:type="spellStart"/>
      <w:r w:rsidRPr="006E7A10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6E7A10">
        <w:rPr>
          <w:rFonts w:ascii="Times New Roman" w:hAnsi="Times New Roman"/>
          <w:sz w:val="28"/>
          <w:szCs w:val="28"/>
          <w:lang w:eastAsia="ru-RU"/>
        </w:rPr>
        <w:t>».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Пояснение значений символов и числовых коэффициентов следует приводить непосредственно под формулой, в той же последовательности, в которой они даны в формуле.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Формулы следует нумеровать порядковой нумерацией в пределах всего отчета арабскими цифрами в круглых скобках в крайнем правом положении на строке. Допускается выполнение формул и уравнений рукописным способом черными чернилами.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Пример оформления формул в приложении 6.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6C1" w:rsidRPr="006E7A10" w:rsidRDefault="00DA16C1" w:rsidP="006433A9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bCs/>
          <w:sz w:val="28"/>
          <w:szCs w:val="28"/>
          <w:lang w:eastAsia="ru-RU"/>
        </w:rPr>
        <w:t>Ссылки</w:t>
      </w:r>
    </w:p>
    <w:p w:rsidR="00DA16C1" w:rsidRPr="001935A6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Для подтверждения достоверности, обоснования или дополнения отдельных положений в работе могут быть использованы цитаты – дословное воспроизведение части первоисточника. Для цитирования необходимо брать такой отрывок из первоисточника, который содержит ясную, логически законченную мысль. Необходимо выполнять следующие правила оформления цитат:</w:t>
      </w:r>
    </w:p>
    <w:p w:rsidR="00DA16C1" w:rsidRPr="006E7A10" w:rsidRDefault="00DA16C1" w:rsidP="006433A9">
      <w:pPr>
        <w:widowControl w:val="0"/>
        <w:shd w:val="clear" w:color="auto" w:fill="FFFFFF"/>
        <w:tabs>
          <w:tab w:val="left" w:pos="600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а)</w:t>
      </w:r>
      <w:r w:rsidRPr="006E7A10">
        <w:rPr>
          <w:rFonts w:ascii="Times New Roman" w:hAnsi="Times New Roman"/>
          <w:sz w:val="28"/>
          <w:szCs w:val="28"/>
          <w:lang w:eastAsia="ru-RU"/>
        </w:rPr>
        <w:tab/>
        <w:t>все цитаты заключаются в кавычки;</w:t>
      </w:r>
    </w:p>
    <w:p w:rsidR="00DA16C1" w:rsidRPr="006E7A10" w:rsidRDefault="00DA16C1" w:rsidP="006433A9">
      <w:pPr>
        <w:widowControl w:val="0"/>
        <w:shd w:val="clear" w:color="auto" w:fill="FFFFFF"/>
        <w:tabs>
          <w:tab w:val="left" w:pos="643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б)</w:t>
      </w:r>
      <w:r w:rsidRPr="006E7A10">
        <w:rPr>
          <w:rFonts w:ascii="Times New Roman" w:hAnsi="Times New Roman"/>
          <w:sz w:val="28"/>
          <w:szCs w:val="28"/>
          <w:lang w:eastAsia="ru-RU"/>
        </w:rPr>
        <w:tab/>
        <w:t xml:space="preserve">в цитатах сохраняются те же знаки препинания, которые даны в цитируемом источнике;   </w:t>
      </w:r>
    </w:p>
    <w:p w:rsidR="00DA16C1" w:rsidRPr="006E7A10" w:rsidRDefault="00DA16C1" w:rsidP="006433A9">
      <w:pPr>
        <w:widowControl w:val="0"/>
        <w:shd w:val="clear" w:color="auto" w:fill="FFFFFF"/>
        <w:tabs>
          <w:tab w:val="left" w:pos="643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в)</w:t>
      </w:r>
      <w:r w:rsidRPr="006E7A10">
        <w:rPr>
          <w:rFonts w:ascii="Times New Roman" w:hAnsi="Times New Roman"/>
          <w:sz w:val="28"/>
          <w:szCs w:val="28"/>
          <w:lang w:eastAsia="ru-RU"/>
        </w:rPr>
        <w:tab/>
        <w:t>если предложение цитируется не полностью, то вместо опущенного текста, перед началом цитируемого предложения, внутри его или в конце ставится многоточие (...).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На все приведенные в тексте цитаты, а так же упомянутые цифры, факты и примеры должны быть сделаны сноски на использованные источники. В конце каждой цитаты арабской цифрой без точки указывается порядковый </w:t>
      </w:r>
      <w:r w:rsidRPr="006E7A10">
        <w:rPr>
          <w:rFonts w:ascii="Times New Roman" w:hAnsi="Times New Roman"/>
          <w:sz w:val="28"/>
          <w:szCs w:val="28"/>
          <w:lang w:eastAsia="ru-RU"/>
        </w:rPr>
        <w:lastRenderedPageBreak/>
        <w:t>номер сноски, а внизу страницы, где расположена цитата, дается описание источника. Если на одной странице приводится несколько ссылок на один и тот же источник, то его описание дается только в первой сноске, а в остальных пишут слова «Там же» и указывают номер страницы источника.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Знак сноски, если примечание относится к отдельному слову, должен стоять непосредственно у этого слова: если же оно относится к предложению, то – в конце предложения. По отношению к знакам препинания знак сноски ставится перед ними (за исключением вопросительного и восклицательного знаков и многоточия).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Сноски и подстрочные примечания пишут через один интервал на той странице, к которой они относятся.</w:t>
      </w:r>
    </w:p>
    <w:p w:rsidR="00DA16C1" w:rsidRPr="006E7A10" w:rsidRDefault="00DA16C1" w:rsidP="006433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6E7A10"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Пример: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– Адам Смит выступал за высокую заработную плату и по гуманным соображениям. «Ни одно общество, без сомнения, не может процветать и быть счастливым, – писал он, – если значительная часть его членов бедна и несчастна. Да, кроме того, простая справедливость требует, чтобы люди, которые кормят, одевают и строят жилища для всего народа, получали такую долю продуктов своего собственного труда, чтобы сами могли иметь сносную пищу, одежду и жилище»</w:t>
      </w:r>
      <w:r w:rsidRPr="006E7A10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6E7A10">
        <w:rPr>
          <w:rFonts w:ascii="Times New Roman" w:hAnsi="Times New Roman"/>
          <w:sz w:val="28"/>
          <w:szCs w:val="28"/>
          <w:lang w:eastAsia="ru-RU"/>
        </w:rPr>
        <w:t>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В конце страницы делают сноску: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_______________  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A1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1 </w:t>
      </w:r>
      <w:proofErr w:type="spellStart"/>
      <w:r w:rsidRPr="006E7A10">
        <w:rPr>
          <w:rFonts w:ascii="Times New Roman" w:hAnsi="Times New Roman"/>
          <w:sz w:val="24"/>
          <w:szCs w:val="24"/>
          <w:lang w:eastAsia="ru-RU"/>
        </w:rPr>
        <w:t>Шулимова</w:t>
      </w:r>
      <w:proofErr w:type="spellEnd"/>
      <w:r w:rsidRPr="006E7A10">
        <w:rPr>
          <w:rFonts w:ascii="Times New Roman" w:hAnsi="Times New Roman"/>
          <w:sz w:val="24"/>
          <w:szCs w:val="24"/>
          <w:lang w:eastAsia="ru-RU"/>
        </w:rPr>
        <w:t xml:space="preserve"> А.А. История экономических учений: учеб</w:t>
      </w:r>
      <w:proofErr w:type="gramStart"/>
      <w:r w:rsidRPr="006E7A1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6E7A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E7A1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6E7A10">
        <w:rPr>
          <w:rFonts w:ascii="Times New Roman" w:hAnsi="Times New Roman"/>
          <w:sz w:val="24"/>
          <w:szCs w:val="24"/>
          <w:lang w:eastAsia="ru-RU"/>
        </w:rPr>
        <w:t xml:space="preserve">особие. – Краснодар: </w:t>
      </w:r>
      <w:proofErr w:type="spellStart"/>
      <w:r w:rsidRPr="006E7A10">
        <w:rPr>
          <w:rFonts w:ascii="Times New Roman" w:hAnsi="Times New Roman"/>
          <w:sz w:val="24"/>
          <w:szCs w:val="24"/>
          <w:lang w:eastAsia="ru-RU"/>
        </w:rPr>
        <w:t>КубГАУ</w:t>
      </w:r>
      <w:proofErr w:type="spellEnd"/>
      <w:r w:rsidRPr="006E7A10">
        <w:rPr>
          <w:rFonts w:ascii="Times New Roman" w:hAnsi="Times New Roman"/>
          <w:sz w:val="24"/>
          <w:szCs w:val="24"/>
          <w:lang w:eastAsia="ru-RU"/>
        </w:rPr>
        <w:t>, 2016. – С. 84.</w:t>
      </w:r>
    </w:p>
    <w:p w:rsidR="001935A6" w:rsidRDefault="001935A6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pacing w:val="1"/>
          <w:sz w:val="28"/>
          <w:szCs w:val="28"/>
          <w:lang w:eastAsia="ru-RU"/>
        </w:rPr>
        <w:t xml:space="preserve">На источники, использованные в работе без цитирования, ссылка дается </w:t>
      </w:r>
      <w:r w:rsidRPr="006E7A10">
        <w:rPr>
          <w:rFonts w:ascii="Times New Roman" w:hAnsi="Times New Roman"/>
          <w:spacing w:val="5"/>
          <w:sz w:val="28"/>
          <w:szCs w:val="28"/>
          <w:lang w:eastAsia="ru-RU"/>
        </w:rPr>
        <w:t xml:space="preserve">непосредственно в тексте. В конце предложения указывают порядковый </w:t>
      </w:r>
      <w:r w:rsidRPr="006E7A10">
        <w:rPr>
          <w:rFonts w:ascii="Times New Roman" w:hAnsi="Times New Roman"/>
          <w:sz w:val="28"/>
          <w:szCs w:val="28"/>
          <w:lang w:eastAsia="ru-RU"/>
        </w:rPr>
        <w:t>номер источника по списку в квадратных скобках (пример – [13, с. 105]).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>Ссылки на иллюстрации указывают порядковым номером иллюстрации. Например: «... как показано на рисунке 4».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При ссылке на формулы указывают порядковый номер формулы в скобках, </w:t>
      </w:r>
      <w:r w:rsidRPr="006E7A10">
        <w:rPr>
          <w:rFonts w:ascii="Times New Roman" w:hAnsi="Times New Roman"/>
          <w:sz w:val="28"/>
          <w:szCs w:val="28"/>
          <w:lang w:eastAsia="ru-RU"/>
        </w:rPr>
        <w:lastRenderedPageBreak/>
        <w:t>например: «... как это видно из формулы (10)».</w:t>
      </w:r>
    </w:p>
    <w:p w:rsidR="00DA16C1" w:rsidRPr="006E7A10" w:rsidRDefault="00DA16C1" w:rsidP="006433A9">
      <w:pPr>
        <w:widowControl w:val="0"/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t xml:space="preserve">На все таблицы должны быть, ссылки в тексте, при этом слово «Таблица» в тексте пишут полностью, если таблица не имеет номера, и сокращенно, если номер есть. Например: «... </w:t>
      </w:r>
      <w:proofErr w:type="gramStart"/>
      <w:r w:rsidRPr="006E7A10">
        <w:rPr>
          <w:rFonts w:ascii="Times New Roman" w:hAnsi="Times New Roman"/>
          <w:sz w:val="28"/>
          <w:szCs w:val="28"/>
          <w:lang w:eastAsia="ru-RU"/>
        </w:rPr>
        <w:t>указанный</w:t>
      </w:r>
      <w:proofErr w:type="gramEnd"/>
      <w:r w:rsidRPr="006E7A10">
        <w:rPr>
          <w:rFonts w:ascii="Times New Roman" w:hAnsi="Times New Roman"/>
          <w:sz w:val="28"/>
          <w:szCs w:val="28"/>
          <w:lang w:eastAsia="ru-RU"/>
        </w:rPr>
        <w:t xml:space="preserve"> в таблице», «... в табл. 2.1». В повторных ссылках на таблицы и иллюстрации следует указывать слово «смотри», например: «</w:t>
      </w:r>
      <w:proofErr w:type="gramStart"/>
      <w:r w:rsidRPr="006E7A10">
        <w:rPr>
          <w:rFonts w:ascii="Times New Roman" w:hAnsi="Times New Roman"/>
          <w:sz w:val="28"/>
          <w:szCs w:val="28"/>
          <w:lang w:eastAsia="ru-RU"/>
        </w:rPr>
        <w:t>см</w:t>
      </w:r>
      <w:proofErr w:type="gramEnd"/>
      <w:r w:rsidRPr="006E7A10">
        <w:rPr>
          <w:rFonts w:ascii="Times New Roman" w:hAnsi="Times New Roman"/>
          <w:sz w:val="28"/>
          <w:szCs w:val="28"/>
          <w:lang w:eastAsia="ru-RU"/>
        </w:rPr>
        <w:t>. табл. 2.5».</w:t>
      </w:r>
    </w:p>
    <w:p w:rsidR="00DA16C1" w:rsidRPr="001935A6" w:rsidRDefault="00DA16C1" w:rsidP="001935A6">
      <w:pPr>
        <w:widowControl w:val="0"/>
        <w:shd w:val="clear" w:color="auto" w:fill="FFFFFF"/>
        <w:tabs>
          <w:tab w:val="left" w:pos="614"/>
        </w:tabs>
        <w:suppressAutoHyphens/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</w:p>
    <w:p w:rsidR="00DA16C1" w:rsidRPr="001935A6" w:rsidRDefault="00DA16C1" w:rsidP="001935A6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35A6">
        <w:rPr>
          <w:rFonts w:ascii="Times New Roman" w:hAnsi="Times New Roman"/>
          <w:b/>
          <w:bCs/>
          <w:sz w:val="28"/>
          <w:szCs w:val="28"/>
          <w:lang w:eastAsia="ru-RU"/>
        </w:rPr>
        <w:t>Оформление списка использованной литературы</w:t>
      </w:r>
    </w:p>
    <w:p w:rsidR="00DA16C1" w:rsidRPr="001935A6" w:rsidRDefault="00DA16C1" w:rsidP="001935A6">
      <w:pPr>
        <w:widowControl w:val="0"/>
        <w:shd w:val="clear" w:color="auto" w:fill="FFFFFF"/>
        <w:tabs>
          <w:tab w:val="left" w:pos="614"/>
        </w:tabs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A16C1" w:rsidRPr="001935A6" w:rsidRDefault="00DA16C1" w:rsidP="001935A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Сведения об источниках следует располагать в порядке появления ссылок на источники в тексте курсовой работы, нумеровать арабскими цифрами и печатать с абзацного отступа.</w:t>
      </w:r>
    </w:p>
    <w:p w:rsidR="00DA16C1" w:rsidRPr="001935A6" w:rsidRDefault="00DA16C1" w:rsidP="001935A6">
      <w:pPr>
        <w:widowControl w:val="0"/>
        <w:shd w:val="clear" w:color="auto" w:fill="FFFFFF"/>
        <w:suppressAutoHyphens/>
        <w:spacing w:after="0" w:line="360" w:lineRule="auto"/>
        <w:ind w:firstLine="709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1935A6">
        <w:rPr>
          <w:rFonts w:ascii="Times New Roman" w:hAnsi="Times New Roman"/>
          <w:b/>
          <w:spacing w:val="1"/>
          <w:sz w:val="28"/>
          <w:szCs w:val="28"/>
          <w:lang w:eastAsia="ru-RU"/>
        </w:rPr>
        <w:t>Примеры</w:t>
      </w:r>
      <w:r w:rsidRPr="001935A6">
        <w:rPr>
          <w:rFonts w:ascii="Times New Roman" w:hAnsi="Times New Roman"/>
          <w:spacing w:val="1"/>
          <w:sz w:val="28"/>
          <w:szCs w:val="28"/>
          <w:lang w:eastAsia="ru-RU"/>
        </w:rPr>
        <w:t xml:space="preserve"> библиографического описания использованных источников:</w:t>
      </w:r>
    </w:p>
    <w:p w:rsidR="00DA16C1" w:rsidRPr="001935A6" w:rsidRDefault="00DA16C1" w:rsidP="001935A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9"/>
          <w:sz w:val="28"/>
          <w:szCs w:val="28"/>
          <w:lang w:eastAsia="ru-RU"/>
        </w:rPr>
      </w:pPr>
      <w:r w:rsidRPr="001935A6">
        <w:rPr>
          <w:rFonts w:ascii="Times New Roman" w:hAnsi="Times New Roman"/>
          <w:spacing w:val="1"/>
          <w:sz w:val="28"/>
          <w:szCs w:val="28"/>
          <w:lang w:eastAsia="ru-RU"/>
        </w:rPr>
        <w:t xml:space="preserve">Конституция Российской Федерации. </w:t>
      </w:r>
      <w:r w:rsidRPr="001935A6">
        <w:rPr>
          <w:rFonts w:ascii="Times New Roman" w:hAnsi="Times New Roman"/>
          <w:sz w:val="28"/>
          <w:szCs w:val="28"/>
          <w:lang w:eastAsia="ru-RU"/>
        </w:rPr>
        <w:t>–</w:t>
      </w:r>
      <w:r w:rsidRPr="001935A6">
        <w:rPr>
          <w:rFonts w:ascii="Times New Roman" w:hAnsi="Times New Roman"/>
          <w:spacing w:val="1"/>
          <w:sz w:val="28"/>
          <w:szCs w:val="28"/>
          <w:lang w:eastAsia="ru-RU"/>
        </w:rPr>
        <w:t xml:space="preserve"> М.: Юридическая литература, 2009</w:t>
      </w:r>
      <w:r w:rsidRPr="001935A6">
        <w:rPr>
          <w:rFonts w:ascii="Times New Roman" w:hAnsi="Times New Roman"/>
          <w:spacing w:val="9"/>
          <w:sz w:val="28"/>
          <w:szCs w:val="28"/>
          <w:lang w:eastAsia="ru-RU"/>
        </w:rPr>
        <w:t xml:space="preserve">. </w:t>
      </w:r>
      <w:r w:rsidRPr="001935A6">
        <w:rPr>
          <w:rFonts w:ascii="Times New Roman" w:hAnsi="Times New Roman"/>
          <w:sz w:val="28"/>
          <w:szCs w:val="28"/>
          <w:lang w:eastAsia="ru-RU"/>
        </w:rPr>
        <w:t>–</w:t>
      </w:r>
      <w:r w:rsidRPr="001935A6">
        <w:rPr>
          <w:rFonts w:ascii="Times New Roman" w:hAnsi="Times New Roman"/>
          <w:spacing w:val="9"/>
          <w:sz w:val="28"/>
          <w:szCs w:val="28"/>
          <w:lang w:eastAsia="ru-RU"/>
        </w:rPr>
        <w:t xml:space="preserve"> 64 </w:t>
      </w:r>
      <w:proofErr w:type="gramStart"/>
      <w:r w:rsidRPr="001935A6">
        <w:rPr>
          <w:rFonts w:ascii="Times New Roman" w:hAnsi="Times New Roman"/>
          <w:spacing w:val="9"/>
          <w:sz w:val="28"/>
          <w:szCs w:val="28"/>
          <w:lang w:eastAsia="ru-RU"/>
        </w:rPr>
        <w:t>с</w:t>
      </w:r>
      <w:proofErr w:type="gramEnd"/>
      <w:r w:rsidRPr="001935A6">
        <w:rPr>
          <w:rFonts w:ascii="Times New Roman" w:hAnsi="Times New Roman"/>
          <w:spacing w:val="9"/>
          <w:sz w:val="28"/>
          <w:szCs w:val="28"/>
          <w:lang w:eastAsia="ru-RU"/>
        </w:rPr>
        <w:t>.</w:t>
      </w:r>
    </w:p>
    <w:p w:rsidR="00DA16C1" w:rsidRPr="001935A6" w:rsidRDefault="00DA16C1" w:rsidP="001935A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935A6">
        <w:rPr>
          <w:rFonts w:ascii="Times New Roman" w:hAnsi="Times New Roman"/>
          <w:i/>
          <w:sz w:val="28"/>
          <w:szCs w:val="28"/>
          <w:lang w:eastAsia="ru-RU"/>
        </w:rPr>
        <w:t>Редактор книги</w:t>
      </w:r>
    </w:p>
    <w:p w:rsidR="00DA16C1" w:rsidRPr="001935A6" w:rsidRDefault="00DA16C1" w:rsidP="001935A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Экономическая теория. Учебник</w:t>
      </w:r>
      <w:proofErr w:type="gramStart"/>
      <w:r w:rsidRPr="001935A6">
        <w:rPr>
          <w:rFonts w:ascii="Times New Roman" w:hAnsi="Times New Roman"/>
          <w:sz w:val="28"/>
          <w:szCs w:val="28"/>
          <w:lang w:eastAsia="ru-RU"/>
        </w:rPr>
        <w:t xml:space="preserve"> / П</w:t>
      </w:r>
      <w:proofErr w:type="gramEnd"/>
      <w:r w:rsidRPr="001935A6">
        <w:rPr>
          <w:rFonts w:ascii="Times New Roman" w:hAnsi="Times New Roman"/>
          <w:sz w:val="28"/>
          <w:szCs w:val="28"/>
          <w:lang w:eastAsia="ru-RU"/>
        </w:rPr>
        <w:t>од ред. И.П</w:t>
      </w:r>
      <w:r w:rsidRPr="001935A6">
        <w:rPr>
          <w:rFonts w:ascii="Times New Roman" w:hAnsi="Times New Roman"/>
          <w:spacing w:val="2"/>
          <w:sz w:val="28"/>
          <w:szCs w:val="28"/>
          <w:lang w:eastAsia="ru-RU"/>
        </w:rPr>
        <w:t xml:space="preserve">. Николаевой. </w:t>
      </w:r>
      <w:r w:rsidRPr="001935A6">
        <w:rPr>
          <w:rFonts w:ascii="Times New Roman" w:hAnsi="Times New Roman"/>
          <w:sz w:val="28"/>
          <w:szCs w:val="28"/>
          <w:lang w:eastAsia="ru-RU"/>
        </w:rPr>
        <w:t>–</w:t>
      </w:r>
      <w:r w:rsidRPr="001935A6">
        <w:rPr>
          <w:rFonts w:ascii="Times New Roman" w:hAnsi="Times New Roman"/>
          <w:spacing w:val="2"/>
          <w:sz w:val="28"/>
          <w:szCs w:val="28"/>
          <w:lang w:eastAsia="ru-RU"/>
        </w:rPr>
        <w:t xml:space="preserve"> М.: Проспект, 2019.  </w:t>
      </w:r>
      <w:r w:rsidRPr="001935A6">
        <w:rPr>
          <w:rFonts w:ascii="Times New Roman" w:hAnsi="Times New Roman"/>
          <w:sz w:val="28"/>
          <w:szCs w:val="28"/>
          <w:lang w:eastAsia="ru-RU"/>
        </w:rPr>
        <w:t>–</w:t>
      </w:r>
      <w:r w:rsidRPr="001935A6">
        <w:rPr>
          <w:rFonts w:ascii="Times New Roman" w:hAnsi="Times New Roman"/>
          <w:spacing w:val="2"/>
          <w:sz w:val="28"/>
          <w:szCs w:val="28"/>
          <w:lang w:eastAsia="ru-RU"/>
        </w:rPr>
        <w:t xml:space="preserve"> 229 </w:t>
      </w:r>
      <w:proofErr w:type="gramStart"/>
      <w:r w:rsidRPr="001935A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End"/>
      <w:r w:rsidRPr="001935A6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A16C1" w:rsidRPr="001935A6" w:rsidRDefault="00DA16C1" w:rsidP="001935A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935A6">
        <w:rPr>
          <w:rFonts w:ascii="Times New Roman" w:hAnsi="Times New Roman"/>
          <w:i/>
          <w:sz w:val="28"/>
          <w:szCs w:val="28"/>
          <w:lang w:eastAsia="ru-RU"/>
        </w:rPr>
        <w:t xml:space="preserve">Статья из журнала  </w:t>
      </w:r>
    </w:p>
    <w:p w:rsidR="00DA16C1" w:rsidRPr="001935A6" w:rsidRDefault="00DA16C1" w:rsidP="001935A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1935A6">
        <w:rPr>
          <w:rFonts w:ascii="Times New Roman" w:hAnsi="Times New Roman"/>
          <w:spacing w:val="5"/>
          <w:sz w:val="28"/>
          <w:szCs w:val="28"/>
          <w:lang w:eastAsia="ru-RU"/>
        </w:rPr>
        <w:t xml:space="preserve">Черняков Б. Аграрный сектор США на рубеже веков // АПК: экономика, управление. – 2019. </w:t>
      </w:r>
      <w:r w:rsidRPr="001935A6">
        <w:rPr>
          <w:rFonts w:ascii="Times New Roman" w:hAnsi="Times New Roman"/>
          <w:sz w:val="28"/>
          <w:szCs w:val="28"/>
          <w:lang w:eastAsia="ru-RU"/>
        </w:rPr>
        <w:t>–</w:t>
      </w:r>
      <w:r w:rsidRPr="001935A6">
        <w:rPr>
          <w:rFonts w:ascii="Times New Roman" w:hAnsi="Times New Roman"/>
          <w:spacing w:val="5"/>
          <w:sz w:val="28"/>
          <w:szCs w:val="28"/>
          <w:lang w:eastAsia="ru-RU"/>
        </w:rPr>
        <w:t xml:space="preserve"> № 7. – 50 </w:t>
      </w:r>
      <w:proofErr w:type="gramStart"/>
      <w:r w:rsidRPr="001935A6">
        <w:rPr>
          <w:rFonts w:ascii="Times New Roman" w:hAnsi="Times New Roman"/>
          <w:spacing w:val="5"/>
          <w:sz w:val="28"/>
          <w:szCs w:val="28"/>
          <w:lang w:eastAsia="ru-RU"/>
        </w:rPr>
        <w:t>с</w:t>
      </w:r>
      <w:proofErr w:type="gramEnd"/>
      <w:r w:rsidRPr="001935A6">
        <w:rPr>
          <w:rFonts w:ascii="Times New Roman" w:hAnsi="Times New Roman"/>
          <w:spacing w:val="5"/>
          <w:sz w:val="28"/>
          <w:szCs w:val="28"/>
          <w:lang w:eastAsia="ru-RU"/>
        </w:rPr>
        <w:t>.</w:t>
      </w:r>
    </w:p>
    <w:p w:rsidR="00DA16C1" w:rsidRPr="001935A6" w:rsidRDefault="00DA16C1" w:rsidP="001935A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8"/>
          <w:szCs w:val="28"/>
          <w:lang w:eastAsia="ru-RU"/>
        </w:rPr>
      </w:pPr>
      <w:r w:rsidRPr="001935A6">
        <w:rPr>
          <w:rFonts w:ascii="Times New Roman" w:hAnsi="Times New Roman"/>
          <w:i/>
          <w:spacing w:val="2"/>
          <w:sz w:val="28"/>
          <w:szCs w:val="28"/>
          <w:lang w:eastAsia="ru-RU"/>
        </w:rPr>
        <w:t>Книга одного автора</w:t>
      </w: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Вахрин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 П.И. Инвестиции: учебник / П.И.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Вахрин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. – М.: Дашков и К, 2016. – 383 </w:t>
      </w:r>
      <w:proofErr w:type="gramStart"/>
      <w:r w:rsidRPr="001935A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1935A6">
        <w:rPr>
          <w:rFonts w:ascii="Times New Roman" w:hAnsi="Times New Roman"/>
          <w:sz w:val="28"/>
          <w:szCs w:val="28"/>
          <w:lang w:eastAsia="ru-RU"/>
        </w:rPr>
        <w:t>.</w:t>
      </w:r>
    </w:p>
    <w:p w:rsidR="00DA16C1" w:rsidRPr="001935A6" w:rsidRDefault="00DA16C1" w:rsidP="001935A6">
      <w:pPr>
        <w:widowControl w:val="0"/>
        <w:shd w:val="clear" w:color="auto" w:fill="FFFFFF"/>
        <w:tabs>
          <w:tab w:val="left" w:pos="614"/>
        </w:tabs>
        <w:suppressAutoHyphens/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Книга двух </w:t>
      </w:r>
      <w:r w:rsidRPr="001935A6">
        <w:rPr>
          <w:rFonts w:ascii="Times New Roman" w:hAnsi="Times New Roman"/>
          <w:sz w:val="28"/>
          <w:szCs w:val="28"/>
          <w:lang w:eastAsia="ru-RU"/>
        </w:rPr>
        <w:t>–</w:t>
      </w:r>
      <w:r w:rsidRPr="001935A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трех  и более авторов</w:t>
      </w: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Шеремет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 А.Д. Методика финансового анализа./ А.Д.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Шеремет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, Р.С.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Сайфулин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, Е.В.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Негашев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. – 3-е изд.,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>. и доп. – М.: ИНФРА-М, 2020. – 208 с.</w:t>
      </w:r>
    </w:p>
    <w:p w:rsidR="00DA16C1" w:rsidRPr="001935A6" w:rsidRDefault="00DA16C1" w:rsidP="001935A6">
      <w:pPr>
        <w:widowControl w:val="0"/>
        <w:shd w:val="clear" w:color="auto" w:fill="FFFFFF"/>
        <w:tabs>
          <w:tab w:val="left" w:pos="614"/>
        </w:tabs>
        <w:suppressAutoHyphens/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i/>
          <w:sz w:val="28"/>
          <w:szCs w:val="28"/>
          <w:lang w:eastAsia="ru-RU"/>
        </w:rPr>
        <w:t>Статья из сборника научной конференции</w:t>
      </w:r>
    </w:p>
    <w:p w:rsidR="00DA16C1" w:rsidRPr="001935A6" w:rsidRDefault="00DA16C1" w:rsidP="001935A6">
      <w:pPr>
        <w:widowControl w:val="0"/>
        <w:shd w:val="clear" w:color="auto" w:fill="FFFFFF"/>
        <w:tabs>
          <w:tab w:val="left" w:pos="61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z w:val="28"/>
          <w:szCs w:val="28"/>
          <w:lang w:eastAsia="ru-RU"/>
        </w:rPr>
        <w:t xml:space="preserve">Андреев С.Ю.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Борьба с экономическим кризисом как важное направление </w:t>
      </w:r>
      <w:r w:rsidRPr="001935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деятельности аграриев и органов власти // Научное обеспечение агропромышленного комплекса: Материалы 3-й Всероссийской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науч</w:t>
      </w:r>
      <w:proofErr w:type="gramStart"/>
      <w:r w:rsidRPr="001935A6"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 w:rsidRPr="001935A6">
        <w:rPr>
          <w:rFonts w:ascii="Times New Roman" w:hAnsi="Times New Roman"/>
          <w:sz w:val="28"/>
          <w:szCs w:val="28"/>
          <w:lang w:eastAsia="ru-RU"/>
        </w:rPr>
        <w:t>практ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конф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. молод. ученых. – Краснодар: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КубГАУ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>, 2019. – 740 с. – С. 430-432.</w:t>
      </w:r>
    </w:p>
    <w:p w:rsidR="00DA16C1" w:rsidRPr="001935A6" w:rsidRDefault="00DA16C1" w:rsidP="001935A6">
      <w:pPr>
        <w:widowControl w:val="0"/>
        <w:shd w:val="clear" w:color="auto" w:fill="FFFFFF"/>
        <w:tabs>
          <w:tab w:val="left" w:pos="614"/>
        </w:tabs>
        <w:suppressAutoHyphens/>
        <w:spacing w:after="0" w:line="360" w:lineRule="auto"/>
        <w:ind w:firstLine="567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i/>
          <w:sz w:val="28"/>
          <w:szCs w:val="28"/>
          <w:lang w:eastAsia="ru-RU"/>
        </w:rPr>
        <w:t>Ресурс удаленного доступа</w:t>
      </w:r>
    </w:p>
    <w:p w:rsidR="00DA16C1" w:rsidRPr="001935A6" w:rsidRDefault="00DA16C1" w:rsidP="001935A6">
      <w:pPr>
        <w:widowControl w:val="0"/>
        <w:shd w:val="clear" w:color="auto" w:fill="FFFFFF"/>
        <w:tabs>
          <w:tab w:val="left" w:pos="614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Андреев С.Ю. </w:t>
      </w:r>
      <w:r w:rsidRPr="001935A6">
        <w:rPr>
          <w:rFonts w:ascii="Times New Roman" w:hAnsi="Times New Roman"/>
          <w:bCs/>
          <w:sz w:val="28"/>
          <w:szCs w:val="28"/>
          <w:lang w:eastAsia="ru-RU"/>
        </w:rPr>
        <w:t xml:space="preserve">Экономические циклы в современной </w:t>
      </w:r>
      <w:proofErr w:type="spellStart"/>
      <w:proofErr w:type="gramStart"/>
      <w:r w:rsidRPr="001935A6">
        <w:rPr>
          <w:rFonts w:ascii="Times New Roman" w:hAnsi="Times New Roman"/>
          <w:bCs/>
          <w:sz w:val="28"/>
          <w:szCs w:val="28"/>
          <w:lang w:eastAsia="ru-RU"/>
        </w:rPr>
        <w:t>макро-экономической</w:t>
      </w:r>
      <w:proofErr w:type="spellEnd"/>
      <w:proofErr w:type="gramEnd"/>
      <w:r w:rsidRPr="001935A6">
        <w:rPr>
          <w:rFonts w:ascii="Times New Roman" w:hAnsi="Times New Roman"/>
          <w:bCs/>
          <w:sz w:val="28"/>
          <w:szCs w:val="28"/>
          <w:lang w:eastAsia="ru-RU"/>
        </w:rPr>
        <w:t xml:space="preserve"> теории / С. Ю. Андреев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 // Научный журнал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КубГАУ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 [Электронный ресурс].  –  Краснодар: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КубГАУ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, 2019. – № 75 (01). Режим доступа: </w:t>
      </w:r>
      <w:hyperlink r:id="rId9" w:history="1">
        <w:r w:rsidRPr="001935A6">
          <w:rPr>
            <w:rFonts w:ascii="Times New Roman" w:hAnsi="Times New Roman"/>
            <w:sz w:val="28"/>
            <w:szCs w:val="28"/>
            <w:lang w:eastAsia="ru-RU"/>
          </w:rPr>
          <w:t>http://ej.kubagro.ru/2012/01/pdf/20.pdf</w:t>
        </w:r>
      </w:hyperlink>
      <w:r w:rsidRPr="001935A6">
        <w:rPr>
          <w:rFonts w:ascii="Times New Roman" w:hAnsi="Times New Roman"/>
          <w:sz w:val="28"/>
          <w:szCs w:val="28"/>
          <w:lang w:eastAsia="ru-RU"/>
        </w:rPr>
        <w:t>.</w:t>
      </w:r>
    </w:p>
    <w:p w:rsidR="00DA16C1" w:rsidRPr="001935A6" w:rsidRDefault="00DA16C1" w:rsidP="001935A6">
      <w:pPr>
        <w:widowControl w:val="0"/>
        <w:shd w:val="clear" w:color="auto" w:fill="FFFFFF"/>
        <w:tabs>
          <w:tab w:val="left" w:pos="614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6C1" w:rsidRPr="001935A6" w:rsidRDefault="00DA16C1" w:rsidP="001935A6">
      <w:pPr>
        <w:pStyle w:val="ab"/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35A6">
        <w:rPr>
          <w:rFonts w:ascii="Times New Roman" w:hAnsi="Times New Roman"/>
          <w:b/>
          <w:sz w:val="28"/>
          <w:szCs w:val="28"/>
          <w:lang w:eastAsia="ru-RU"/>
        </w:rPr>
        <w:t>РЕКОМЕНДУЕМЫЕ ИСТОЧНИКИ ДЛЯ ПОИСКА ИНФОРМАЦИИ</w:t>
      </w:r>
    </w:p>
    <w:p w:rsidR="00DA16C1" w:rsidRPr="001935A6" w:rsidRDefault="00DA16C1" w:rsidP="001935A6">
      <w:pPr>
        <w:suppressAutoHyphens/>
        <w:spacing w:after="0" w:line="360" w:lineRule="auto"/>
        <w:ind w:firstLine="660"/>
        <w:rPr>
          <w:rFonts w:ascii="Times New Roman" w:hAnsi="Times New Roman"/>
          <w:b/>
          <w:sz w:val="28"/>
          <w:szCs w:val="28"/>
        </w:rPr>
      </w:pPr>
    </w:p>
    <w:p w:rsidR="00DA16C1" w:rsidRPr="001935A6" w:rsidRDefault="00DA16C1" w:rsidP="001935A6">
      <w:pPr>
        <w:suppressAutoHyphens/>
        <w:spacing w:after="0" w:line="360" w:lineRule="auto"/>
        <w:ind w:firstLine="660"/>
        <w:rPr>
          <w:rFonts w:ascii="Times New Roman" w:hAnsi="Times New Roman"/>
          <w:b/>
          <w:sz w:val="28"/>
          <w:szCs w:val="28"/>
        </w:rPr>
      </w:pPr>
      <w:r w:rsidRPr="001935A6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6E7A10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935A6">
        <w:rPr>
          <w:rFonts w:ascii="Times New Roman" w:hAnsi="Times New Roman"/>
          <w:sz w:val="28"/>
          <w:szCs w:val="28"/>
        </w:rPr>
        <w:t>Бабун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 Р.В., </w:t>
      </w:r>
      <w:proofErr w:type="spellStart"/>
      <w:r w:rsidRPr="001935A6">
        <w:rPr>
          <w:rFonts w:ascii="Times New Roman" w:hAnsi="Times New Roman"/>
          <w:sz w:val="28"/>
          <w:szCs w:val="28"/>
        </w:rPr>
        <w:t>Муллагалеева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 З.З. Вопросы муниципальной экономики. — М.: Московский общественный научный фонд, 2018. — </w:t>
      </w:r>
      <w:proofErr w:type="gramStart"/>
      <w:r w:rsidRPr="001935A6">
        <w:rPr>
          <w:rFonts w:ascii="Times New Roman" w:hAnsi="Times New Roman"/>
          <w:sz w:val="28"/>
          <w:szCs w:val="28"/>
        </w:rPr>
        <w:t>(Сер.</w:t>
      </w:r>
      <w:proofErr w:type="gramEnd"/>
      <w:r w:rsidRPr="001935A6">
        <w:rPr>
          <w:rFonts w:ascii="Times New Roman" w:hAnsi="Times New Roman"/>
          <w:sz w:val="28"/>
          <w:szCs w:val="28"/>
        </w:rPr>
        <w:t xml:space="preserve"> «Библиотека местного самоуправления». </w:t>
      </w:r>
      <w:proofErr w:type="spellStart"/>
      <w:proofErr w:type="gramStart"/>
      <w:r w:rsidRPr="001935A6">
        <w:rPr>
          <w:rFonts w:ascii="Times New Roman" w:hAnsi="Times New Roman"/>
          <w:sz w:val="28"/>
          <w:szCs w:val="28"/>
        </w:rPr>
        <w:t>Вып</w:t>
      </w:r>
      <w:proofErr w:type="spellEnd"/>
      <w:r w:rsidRPr="001935A6">
        <w:rPr>
          <w:rFonts w:ascii="Times New Roman" w:hAnsi="Times New Roman"/>
          <w:sz w:val="28"/>
          <w:szCs w:val="28"/>
        </w:rPr>
        <w:t>. 35.)</w:t>
      </w:r>
      <w:r w:rsidR="006E7A10" w:rsidRPr="001935A6">
        <w:rPr>
          <w:rFonts w:ascii="Times New Roman" w:hAnsi="Times New Roman"/>
          <w:sz w:val="28"/>
          <w:szCs w:val="28"/>
        </w:rPr>
        <w:t>.</w:t>
      </w:r>
      <w:proofErr w:type="gramEnd"/>
    </w:p>
    <w:p w:rsidR="006E7A10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935A6">
        <w:rPr>
          <w:rFonts w:ascii="Times New Roman" w:hAnsi="Times New Roman"/>
          <w:sz w:val="28"/>
          <w:szCs w:val="28"/>
        </w:rPr>
        <w:t>Бутенин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 А. Управление информационным обеспечением государственной (муниципальной) инвестиционной политики // Муниципальная власть, 2017. — № 2</w:t>
      </w:r>
      <w:r w:rsidR="006E7A10" w:rsidRPr="001935A6">
        <w:rPr>
          <w:rFonts w:ascii="Times New Roman" w:hAnsi="Times New Roman"/>
          <w:sz w:val="28"/>
          <w:szCs w:val="28"/>
        </w:rPr>
        <w:t>.</w:t>
      </w:r>
    </w:p>
    <w:p w:rsidR="006E7A10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3. Ветров Г.Ю., </w:t>
      </w:r>
      <w:proofErr w:type="spellStart"/>
      <w:r w:rsidRPr="001935A6">
        <w:rPr>
          <w:rFonts w:ascii="Times New Roman" w:hAnsi="Times New Roman"/>
          <w:sz w:val="28"/>
          <w:szCs w:val="28"/>
        </w:rPr>
        <w:t>Визгалов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 Д.В., Пинегина М.В., </w:t>
      </w:r>
      <w:proofErr w:type="spellStart"/>
      <w:r w:rsidRPr="001935A6">
        <w:rPr>
          <w:rFonts w:ascii="Times New Roman" w:hAnsi="Times New Roman"/>
          <w:sz w:val="28"/>
          <w:szCs w:val="28"/>
        </w:rPr>
        <w:t>Шевырова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 Н.И. Оценка муниципальных программ. — М.: Фонд «Институт экономики города», 2013</w:t>
      </w:r>
      <w:r w:rsidR="006E7A10" w:rsidRPr="001935A6">
        <w:rPr>
          <w:rFonts w:ascii="Times New Roman" w:hAnsi="Times New Roman"/>
          <w:sz w:val="28"/>
          <w:szCs w:val="28"/>
        </w:rPr>
        <w:t>.</w:t>
      </w:r>
    </w:p>
    <w:p w:rsidR="006E7A10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4. Воронин А.Г. Муниципальное хозяйствование и управление: проблемы теории и практики. 2-е изд., </w:t>
      </w:r>
      <w:proofErr w:type="spellStart"/>
      <w:r w:rsidRPr="001935A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. и доп. — М.: Финансы и статистика, 2014. </w:t>
      </w:r>
    </w:p>
    <w:p w:rsidR="006E7A10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1935A6">
        <w:rPr>
          <w:rFonts w:ascii="Times New Roman" w:hAnsi="Times New Roman"/>
          <w:sz w:val="28"/>
          <w:szCs w:val="28"/>
        </w:rPr>
        <w:t>Зарукина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 Е.М. Муниципальная инвестиционная политика// Муниципальная власть, 2014. — № 3</w:t>
      </w:r>
      <w:r w:rsidR="006E7A10" w:rsidRPr="001935A6">
        <w:rPr>
          <w:rFonts w:ascii="Times New Roman" w:hAnsi="Times New Roman"/>
          <w:sz w:val="28"/>
          <w:szCs w:val="28"/>
        </w:rPr>
        <w:t>.</w:t>
      </w:r>
    </w:p>
    <w:p w:rsidR="006E7A10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>6. Инвестиционная политика на территории муниципального образования / Под общ</w:t>
      </w:r>
      <w:proofErr w:type="gramStart"/>
      <w:r w:rsidRPr="001935A6">
        <w:rPr>
          <w:rFonts w:ascii="Times New Roman" w:hAnsi="Times New Roman"/>
          <w:sz w:val="28"/>
          <w:szCs w:val="28"/>
        </w:rPr>
        <w:t>.</w:t>
      </w:r>
      <w:proofErr w:type="gramEnd"/>
      <w:r w:rsidRPr="001935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35A6">
        <w:rPr>
          <w:rFonts w:ascii="Times New Roman" w:hAnsi="Times New Roman"/>
          <w:sz w:val="28"/>
          <w:szCs w:val="28"/>
        </w:rPr>
        <w:t>р</w:t>
      </w:r>
      <w:proofErr w:type="gramEnd"/>
      <w:r w:rsidRPr="001935A6">
        <w:rPr>
          <w:rFonts w:ascii="Times New Roman" w:hAnsi="Times New Roman"/>
          <w:sz w:val="28"/>
          <w:szCs w:val="28"/>
        </w:rPr>
        <w:t>ед. В.И. Шеина. — М.: РИЦ «Муниципальная власть», 2021.</w:t>
      </w:r>
    </w:p>
    <w:p w:rsidR="006E7A10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>7. Колчина О.А. Разработка методики оценки инвестиционного климата муниципального образования // Муниципальная власть, 2016. № 3</w:t>
      </w:r>
      <w:r w:rsidR="006E7A10" w:rsidRPr="001935A6">
        <w:rPr>
          <w:rFonts w:ascii="Times New Roman" w:hAnsi="Times New Roman"/>
          <w:sz w:val="28"/>
          <w:szCs w:val="28"/>
        </w:rPr>
        <w:t>.</w:t>
      </w:r>
    </w:p>
    <w:p w:rsidR="002806BD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>8. Муниципальное управление: стратегический выбор муниципального образования</w:t>
      </w:r>
      <w:proofErr w:type="gramStart"/>
      <w:r w:rsidRPr="001935A6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1935A6">
        <w:rPr>
          <w:rFonts w:ascii="Times New Roman" w:hAnsi="Times New Roman"/>
          <w:sz w:val="28"/>
          <w:szCs w:val="28"/>
        </w:rPr>
        <w:t>од ред. В</w:t>
      </w:r>
      <w:r w:rsidR="002806BD" w:rsidRPr="001935A6">
        <w:rPr>
          <w:rFonts w:ascii="Times New Roman" w:hAnsi="Times New Roman"/>
          <w:sz w:val="28"/>
          <w:szCs w:val="28"/>
        </w:rPr>
        <w:t xml:space="preserve">.Е. </w:t>
      </w:r>
      <w:proofErr w:type="spellStart"/>
      <w:r w:rsidR="002806BD" w:rsidRPr="001935A6">
        <w:rPr>
          <w:rFonts w:ascii="Times New Roman" w:hAnsi="Times New Roman"/>
          <w:sz w:val="28"/>
          <w:szCs w:val="28"/>
        </w:rPr>
        <w:t>Рохчина</w:t>
      </w:r>
      <w:proofErr w:type="spellEnd"/>
      <w:r w:rsidR="002806BD" w:rsidRPr="001935A6">
        <w:rPr>
          <w:rFonts w:ascii="Times New Roman" w:hAnsi="Times New Roman"/>
          <w:sz w:val="28"/>
          <w:szCs w:val="28"/>
        </w:rPr>
        <w:t>. — М.: Логос, 2020.</w:t>
      </w:r>
    </w:p>
    <w:p w:rsidR="002806BD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 w:rsidRPr="001935A6">
        <w:rPr>
          <w:rFonts w:ascii="Times New Roman" w:hAnsi="Times New Roman"/>
          <w:sz w:val="28"/>
          <w:szCs w:val="28"/>
        </w:rPr>
        <w:t>Непомнящий</w:t>
      </w:r>
      <w:proofErr w:type="gramEnd"/>
      <w:r w:rsidRPr="001935A6">
        <w:rPr>
          <w:rFonts w:ascii="Times New Roman" w:hAnsi="Times New Roman"/>
          <w:sz w:val="28"/>
          <w:szCs w:val="28"/>
        </w:rPr>
        <w:t xml:space="preserve"> Е.Г. Экономическая оценка инвестиций: Учебное пособие. — Таганрог: Сфинкс, 2015</w:t>
      </w:r>
      <w:r w:rsidR="002806BD" w:rsidRPr="001935A6">
        <w:rPr>
          <w:rFonts w:ascii="Times New Roman" w:hAnsi="Times New Roman"/>
          <w:sz w:val="28"/>
          <w:szCs w:val="28"/>
        </w:rPr>
        <w:t>.</w:t>
      </w:r>
    </w:p>
    <w:p w:rsidR="002806BD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1935A6">
        <w:rPr>
          <w:rFonts w:ascii="Times New Roman" w:hAnsi="Times New Roman"/>
          <w:sz w:val="28"/>
          <w:szCs w:val="28"/>
        </w:rPr>
        <w:t>Панкрухин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 А.П. Муниципальное управление: маркетинг территорий. М.: Логос, 2020</w:t>
      </w:r>
      <w:r w:rsidR="002806BD" w:rsidRPr="001935A6">
        <w:rPr>
          <w:rFonts w:ascii="Times New Roman" w:hAnsi="Times New Roman"/>
          <w:sz w:val="28"/>
          <w:szCs w:val="28"/>
        </w:rPr>
        <w:t>.</w:t>
      </w:r>
    </w:p>
    <w:p w:rsidR="002806BD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1935A6">
        <w:rPr>
          <w:rFonts w:ascii="Times New Roman" w:hAnsi="Times New Roman"/>
          <w:sz w:val="28"/>
          <w:szCs w:val="28"/>
        </w:rPr>
        <w:t>Саак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 А.Э., Колчина О. А. Механизмы, инструменты и меры по мобилизации и формированию инвестиционных ресурсов на муниципальном уровне // Муниципальная власть, 2016. — № 5</w:t>
      </w:r>
      <w:r w:rsidR="002806BD" w:rsidRPr="001935A6">
        <w:rPr>
          <w:rFonts w:ascii="Times New Roman" w:hAnsi="Times New Roman"/>
          <w:sz w:val="28"/>
          <w:szCs w:val="28"/>
        </w:rPr>
        <w:t>.</w:t>
      </w:r>
    </w:p>
    <w:p w:rsidR="002806BD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1935A6">
        <w:rPr>
          <w:rFonts w:ascii="Times New Roman" w:hAnsi="Times New Roman"/>
          <w:sz w:val="28"/>
          <w:szCs w:val="28"/>
        </w:rPr>
        <w:t>Саак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 А.Э., Колчина О.А. Оценка инвестиционной привлекательности муниципального образования // Муниципальная власть, 2016.-№ 4</w:t>
      </w:r>
      <w:r w:rsidR="002806BD" w:rsidRPr="001935A6">
        <w:rPr>
          <w:rFonts w:ascii="Times New Roman" w:hAnsi="Times New Roman"/>
          <w:sz w:val="28"/>
          <w:szCs w:val="28"/>
        </w:rPr>
        <w:t>.</w:t>
      </w:r>
    </w:p>
    <w:p w:rsidR="002806BD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1935A6">
        <w:rPr>
          <w:rFonts w:ascii="Times New Roman" w:hAnsi="Times New Roman"/>
          <w:sz w:val="28"/>
          <w:szCs w:val="28"/>
        </w:rPr>
        <w:t>Саак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 А.Э., Колчина О.А. Разработка инвестиционной политики муниципального образования // Региональная экономика: теория и практика, 2016. — № 4</w:t>
      </w:r>
      <w:r w:rsidR="002806BD" w:rsidRPr="001935A6">
        <w:rPr>
          <w:rFonts w:ascii="Times New Roman" w:hAnsi="Times New Roman"/>
          <w:sz w:val="28"/>
          <w:szCs w:val="28"/>
        </w:rPr>
        <w:t>.</w:t>
      </w:r>
    </w:p>
    <w:p w:rsidR="00DA16C1" w:rsidRPr="001935A6" w:rsidRDefault="00DA16C1" w:rsidP="001935A6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1935A6">
        <w:rPr>
          <w:rFonts w:ascii="Times New Roman" w:hAnsi="Times New Roman"/>
          <w:sz w:val="28"/>
          <w:szCs w:val="28"/>
        </w:rPr>
        <w:t>Филлипов</w:t>
      </w:r>
      <w:proofErr w:type="spellEnd"/>
      <w:r w:rsidRPr="001935A6">
        <w:rPr>
          <w:rFonts w:ascii="Times New Roman" w:hAnsi="Times New Roman"/>
          <w:sz w:val="28"/>
          <w:szCs w:val="28"/>
        </w:rPr>
        <w:t xml:space="preserve"> Ю.В., Авдеева Т.Т. Основные ориентиры разработки местной инвестиционной политики // Муниципальный мир, 2020. № 4.</w:t>
      </w:r>
    </w:p>
    <w:p w:rsidR="00DA16C1" w:rsidRPr="001935A6" w:rsidRDefault="00DA16C1" w:rsidP="001935A6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ab/>
      </w:r>
      <w:r w:rsidRPr="001935A6">
        <w:rPr>
          <w:rFonts w:ascii="Times New Roman" w:hAnsi="Times New Roman"/>
          <w:b/>
          <w:sz w:val="28"/>
          <w:szCs w:val="28"/>
        </w:rPr>
        <w:t>Интернет - ресурсы:</w:t>
      </w:r>
    </w:p>
    <w:p w:rsidR="00DA16C1" w:rsidRPr="001935A6" w:rsidRDefault="00DA16C1" w:rsidP="001935A6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sz w:val="28"/>
          <w:szCs w:val="28"/>
          <w:lang w:eastAsia="ru-RU"/>
        </w:rPr>
        <w:t>ГАРАНТ</w:t>
      </w:r>
      <w:proofErr w:type="gramStart"/>
      <w:r w:rsidRPr="001935A6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У. Информационно-правовой портал  [Электронный ресурс]. – Режим доступа: http://www.garant.ru, свободный. –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proofErr w:type="spellStart"/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>КонсультантПлюс</w:t>
      </w:r>
      <w:proofErr w:type="spellEnd"/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. Официальный сайт компании «Консультант-Плюс» [Электронный ресурс]. – Режим доступа: http://www.consultant.ru, свободный. – </w:t>
      </w:r>
      <w:proofErr w:type="spellStart"/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>Загл</w:t>
      </w:r>
      <w:proofErr w:type="spellEnd"/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>. с экрана;</w:t>
      </w: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Минфин России: Документы МСФО: </w:t>
      </w:r>
      <w:r w:rsidRPr="001935A6">
        <w:rPr>
          <w:rFonts w:ascii="Times New Roman" w:hAnsi="Times New Roman"/>
          <w:spacing w:val="-4"/>
          <w:sz w:val="28"/>
          <w:szCs w:val="28"/>
          <w:lang w:eastAsia="ru-RU"/>
        </w:rPr>
        <w:t xml:space="preserve">[Электронный ресурс]. – </w:t>
      </w:r>
      <w:r w:rsidRPr="001935A6">
        <w:rPr>
          <w:rFonts w:ascii="Times New Roman" w:hAnsi="Times New Roman"/>
          <w:sz w:val="28"/>
          <w:szCs w:val="28"/>
          <w:lang w:eastAsia="ru-RU"/>
        </w:rPr>
        <w:t>Режим доступа: http://www.minfin.ru/ru/accounting/mej_standart_fo/</w:t>
      </w:r>
      <w:r w:rsidRPr="001935A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docs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, свободный. –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eLIBRARY.RU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>–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 научная электронная библиотека [Электронный ресурс]. – Режим доступа: http://elibrary.ru, свободный. –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DA16C1" w:rsidRPr="001935A6" w:rsidRDefault="00DA16C1" w:rsidP="001935A6">
      <w:pPr>
        <w:suppressAutoHyphens/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Эконометрическая модель экономики России [Электронный ресурс]. – Режим доступа: http://data.cemi.rssi.ru/, свободный. –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DA16C1" w:rsidRPr="001935A6" w:rsidRDefault="00DA16C1" w:rsidP="001935A6">
      <w:pPr>
        <w:suppressAutoHyphens/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Официальный сайт министерства экономического развития Российской Федерации [Электронный ресурс]. – Режим доступа: http://www.economy.gov.ru, свободный. –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DA16C1" w:rsidRPr="001935A6" w:rsidRDefault="00DA16C1" w:rsidP="001935A6">
      <w:pPr>
        <w:suppressAutoHyphens/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lastRenderedPageBreak/>
        <w:t xml:space="preserve">–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Официальный сайт Федеральной службы государственной статистики Российской Федерации [Электронный ресурс]. – Режим доступа: http://www.gks.ru, свободный. –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Мониторинг экономических показателей [Электронный ресурс]. – Режим доступа:  http://www.budgetrf.ru, свободный. – </w:t>
      </w:r>
      <w:proofErr w:type="spellStart"/>
      <w:r w:rsidRPr="001935A6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1935A6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:rsidR="00DA16C1" w:rsidRPr="001935A6" w:rsidRDefault="00DA16C1" w:rsidP="001935A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16C1" w:rsidRPr="001935A6" w:rsidRDefault="00DA16C1" w:rsidP="001935A6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ab/>
      </w:r>
      <w:r w:rsidRPr="001935A6">
        <w:rPr>
          <w:rFonts w:ascii="Times New Roman" w:hAnsi="Times New Roman"/>
          <w:b/>
          <w:sz w:val="28"/>
          <w:szCs w:val="28"/>
        </w:rPr>
        <w:t>Специализированные периодические издания:</w:t>
      </w:r>
    </w:p>
    <w:p w:rsidR="00DA16C1" w:rsidRPr="001935A6" w:rsidRDefault="00DA16C1" w:rsidP="001935A6">
      <w:pPr>
        <w:numPr>
          <w:ilvl w:val="0"/>
          <w:numId w:val="22"/>
        </w:numPr>
        <w:tabs>
          <w:tab w:val="left" w:pos="851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Журнал «Муниципальная экономика».</w:t>
      </w:r>
    </w:p>
    <w:p w:rsidR="00DA16C1" w:rsidRPr="001935A6" w:rsidRDefault="00DA16C1" w:rsidP="001935A6">
      <w:pPr>
        <w:numPr>
          <w:ilvl w:val="0"/>
          <w:numId w:val="22"/>
        </w:numPr>
        <w:tabs>
          <w:tab w:val="left" w:pos="851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Журнал «Муниципалитет: Экономика и управление».</w:t>
      </w:r>
    </w:p>
    <w:p w:rsidR="00DA16C1" w:rsidRPr="001935A6" w:rsidRDefault="00DA16C1" w:rsidP="001935A6">
      <w:pPr>
        <w:numPr>
          <w:ilvl w:val="0"/>
          <w:numId w:val="22"/>
        </w:numPr>
        <w:tabs>
          <w:tab w:val="left" w:pos="851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Журнал «Муниципальное имущество: экономика, право, управление</w:t>
      </w:r>
    </w:p>
    <w:p w:rsidR="00DA16C1" w:rsidRPr="001935A6" w:rsidRDefault="00DA16C1" w:rsidP="001935A6">
      <w:pPr>
        <w:numPr>
          <w:ilvl w:val="0"/>
          <w:numId w:val="22"/>
        </w:numPr>
        <w:tabs>
          <w:tab w:val="left" w:pos="851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Журнал «Муниципальная Россия»</w:t>
      </w:r>
    </w:p>
    <w:p w:rsidR="00DA16C1" w:rsidRPr="001935A6" w:rsidRDefault="00DA16C1" w:rsidP="001935A6">
      <w:pPr>
        <w:numPr>
          <w:ilvl w:val="0"/>
          <w:numId w:val="22"/>
        </w:numPr>
        <w:tabs>
          <w:tab w:val="left" w:pos="851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Журнал «Российская муниципальная практика»</w:t>
      </w:r>
    </w:p>
    <w:p w:rsidR="00DA16C1" w:rsidRPr="001935A6" w:rsidRDefault="00DA16C1" w:rsidP="001935A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16C1" w:rsidRPr="001935A6" w:rsidRDefault="00DA16C1" w:rsidP="001935A6">
      <w:pPr>
        <w:pStyle w:val="ab"/>
        <w:numPr>
          <w:ilvl w:val="0"/>
          <w:numId w:val="38"/>
        </w:num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35A6">
        <w:rPr>
          <w:rFonts w:ascii="Times New Roman" w:hAnsi="Times New Roman"/>
          <w:b/>
          <w:sz w:val="28"/>
          <w:szCs w:val="28"/>
          <w:lang w:eastAsia="ru-RU"/>
        </w:rPr>
        <w:t>СРОК СДАЧИ КУРСОВОЙ РАБОТЫ</w:t>
      </w: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z w:val="28"/>
          <w:szCs w:val="28"/>
          <w:lang w:eastAsia="ru-RU"/>
        </w:rPr>
        <w:t xml:space="preserve">Законченная и полностью оформленная работа представляется руководителю для проверки и предварительной оценки. Руководитель проверяет работу в течение 10 дней, дает по ней письменное заключение (рецензию) и, при условии законченного оформления и положительной оценки содержания, допускает работу к защите. </w:t>
      </w: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935A6">
        <w:rPr>
          <w:rFonts w:ascii="Times New Roman" w:hAnsi="Times New Roman"/>
          <w:b/>
          <w:bCs/>
          <w:sz w:val="28"/>
          <w:szCs w:val="28"/>
          <w:lang w:eastAsia="ru-RU"/>
        </w:rPr>
        <w:t>Работа, не отвечающая установленным требованиям</w:t>
      </w:r>
      <w:r w:rsidRPr="001935A6">
        <w:rPr>
          <w:rFonts w:ascii="Times New Roman" w:hAnsi="Times New Roman"/>
          <w:bCs/>
          <w:sz w:val="28"/>
          <w:szCs w:val="28"/>
          <w:lang w:eastAsia="ru-RU"/>
        </w:rPr>
        <w:t xml:space="preserve">, возвращается для доработки с учетом сделанных замечаний и повторно предъявляется на кафедру в срок, указанный руководителем, но до начала экзаменационной сессии. </w:t>
      </w: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>При установлении</w:t>
      </w:r>
      <w:r w:rsidRPr="001935A6">
        <w:rPr>
          <w:rFonts w:ascii="Times New Roman" w:hAnsi="Times New Roman"/>
          <w:b/>
          <w:sz w:val="28"/>
          <w:szCs w:val="28"/>
        </w:rPr>
        <w:t xml:space="preserve"> факта плагиата</w:t>
      </w:r>
      <w:r w:rsidRPr="001935A6">
        <w:rPr>
          <w:rFonts w:ascii="Times New Roman" w:hAnsi="Times New Roman"/>
          <w:sz w:val="28"/>
          <w:szCs w:val="28"/>
        </w:rPr>
        <w:t>, студент выполняет новую курсовую работу по другой теме, а общий балл снижается.</w:t>
      </w: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>Повторно выполненная работа сдается вместе с первым вариантом курсовой работы и рецензией на нее.</w:t>
      </w:r>
    </w:p>
    <w:p w:rsidR="001935A6" w:rsidRDefault="001935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16C1" w:rsidRPr="001935A6" w:rsidRDefault="00DA16C1" w:rsidP="001935A6">
      <w:pPr>
        <w:pStyle w:val="ab"/>
        <w:keepNext/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ind w:left="0" w:right="-142" w:firstLine="0"/>
        <w:jc w:val="center"/>
        <w:outlineLvl w:val="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35A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РАБОТА С РЕЦЕНЗИЕЙ И ПОДГОТОВКА К ЗАЩИТЕ КУРСОВОЙ РАБОТЫ</w:t>
      </w:r>
    </w:p>
    <w:p w:rsidR="00DA16C1" w:rsidRPr="001935A6" w:rsidRDefault="00DA16C1" w:rsidP="001935A6">
      <w:pPr>
        <w:suppressAutoHyphens/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</w:p>
    <w:p w:rsidR="00DA16C1" w:rsidRPr="001935A6" w:rsidRDefault="00DA16C1" w:rsidP="001935A6">
      <w:pPr>
        <w:suppressAutoHyphens/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Курсовая работа должна быть </w:t>
      </w:r>
      <w:r w:rsidRPr="001935A6">
        <w:rPr>
          <w:rFonts w:ascii="Times New Roman" w:hAnsi="Times New Roman"/>
          <w:b/>
          <w:sz w:val="28"/>
          <w:szCs w:val="28"/>
        </w:rPr>
        <w:t xml:space="preserve">защищена до экзамена. </w:t>
      </w:r>
      <w:r w:rsidRPr="001935A6">
        <w:rPr>
          <w:rFonts w:ascii="Times New Roman" w:hAnsi="Times New Roman"/>
          <w:sz w:val="28"/>
          <w:szCs w:val="28"/>
        </w:rPr>
        <w:t>Дату и время защиты определяет научный руководитель. Без защиты курсовой работы студенты к экзамену не допускаются.</w:t>
      </w:r>
    </w:p>
    <w:p w:rsidR="00DA16C1" w:rsidRPr="001935A6" w:rsidRDefault="00DA16C1" w:rsidP="001935A6">
      <w:pPr>
        <w:suppressAutoHyphens/>
        <w:spacing w:after="0" w:line="360" w:lineRule="auto"/>
        <w:ind w:left="74" w:right="74" w:firstLine="634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Перед защитой с</w:t>
      </w:r>
      <w:r w:rsidRPr="001935A6">
        <w:rPr>
          <w:rFonts w:ascii="Times New Roman" w:hAnsi="Times New Roman"/>
          <w:sz w:val="28"/>
          <w:szCs w:val="28"/>
        </w:rPr>
        <w:t>ледует внимательно прочитать рецензию, обдумать все замечания по содержанию и оформлению работы, стилю, грамотности изложения, ознакомиться с записями на полях работы. В рецензии на курсовую работу может не содержаться окончательная оценка. В ней может быть предварительная оценка в форме вывода: «Работа допускается к защите» или «Работа не допускается к защите». Окончательная оценка дается после защиты. Если работа не допущена к защите, то она должна быть переработана в соответствии с рецензией и вновь представлена на кафедру.</w:t>
      </w:r>
    </w:p>
    <w:p w:rsidR="00DA16C1" w:rsidRPr="001935A6" w:rsidRDefault="00DA16C1" w:rsidP="001935A6">
      <w:pPr>
        <w:suppressAutoHyphens/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>Если в рецензии имеются замечания, которые не ясны, необходимо с помощью руководителя уяснить суть замечаний, а в ходе защиты курсовой работы привести дополнительные доказательства для обоснования  своей позиции. При наличии ошибок в работе следует уяснить суть ошибок, а затем исправить их. Важно обратить внимание на замечания рецензента, изучить дополнительные источники и устранить замечания.</w:t>
      </w:r>
    </w:p>
    <w:p w:rsidR="00DA16C1" w:rsidRPr="001935A6" w:rsidRDefault="00DA16C1" w:rsidP="001935A6">
      <w:pPr>
        <w:suppressAutoHyphens/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</w:p>
    <w:p w:rsidR="00DA16C1" w:rsidRPr="001935A6" w:rsidRDefault="00DA16C1" w:rsidP="001935A6">
      <w:pPr>
        <w:suppressAutoHyphens/>
        <w:spacing w:after="0" w:line="360" w:lineRule="auto"/>
        <w:ind w:right="-142" w:firstLine="568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b/>
          <w:sz w:val="28"/>
          <w:szCs w:val="28"/>
        </w:rPr>
        <w:t>Работа не допускается к защите</w:t>
      </w:r>
      <w:r w:rsidRPr="001935A6">
        <w:rPr>
          <w:rFonts w:ascii="Times New Roman" w:hAnsi="Times New Roman"/>
          <w:sz w:val="28"/>
          <w:szCs w:val="28"/>
        </w:rPr>
        <w:t>, если она не носит самостоятельного характера, списана из литературных источников или у других авторов, скачена из Интернета, если основные вопросы не раскрыты, изложены хаотично, фрагментарно, в тексте содержатся ошибки, научный аппарат оформлен неправильно, текст написан небрежно.</w:t>
      </w:r>
    </w:p>
    <w:p w:rsidR="00DA16C1" w:rsidRPr="001935A6" w:rsidRDefault="00DA16C1" w:rsidP="001935A6">
      <w:pPr>
        <w:widowControl w:val="0"/>
        <w:tabs>
          <w:tab w:val="left" w:pos="1674"/>
        </w:tabs>
        <w:suppressAutoHyphens/>
        <w:spacing w:after="0" w:line="360" w:lineRule="auto"/>
        <w:ind w:right="680"/>
        <w:jc w:val="both"/>
        <w:rPr>
          <w:rFonts w:ascii="Times New Roman" w:hAnsi="Times New Roman"/>
          <w:b/>
          <w:sz w:val="28"/>
          <w:szCs w:val="28"/>
        </w:rPr>
      </w:pPr>
    </w:p>
    <w:p w:rsidR="00DA16C1" w:rsidRPr="001935A6" w:rsidRDefault="00DA16C1" w:rsidP="001935A6">
      <w:pPr>
        <w:widowControl w:val="0"/>
        <w:tabs>
          <w:tab w:val="left" w:pos="9498"/>
        </w:tabs>
        <w:suppressAutoHyphens/>
        <w:spacing w:after="0" w:line="360" w:lineRule="auto"/>
        <w:ind w:right="1278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935A6">
        <w:rPr>
          <w:rFonts w:ascii="Times New Roman" w:hAnsi="Times New Roman"/>
          <w:b/>
          <w:sz w:val="28"/>
          <w:szCs w:val="28"/>
          <w:lang w:eastAsia="ru-RU"/>
        </w:rPr>
        <w:t>Наиболее распространенные недостатки курсовых работ</w:t>
      </w:r>
    </w:p>
    <w:p w:rsidR="00DA16C1" w:rsidRPr="001935A6" w:rsidRDefault="00DA16C1" w:rsidP="001935A6">
      <w:pPr>
        <w:pStyle w:val="ab"/>
        <w:widowControl w:val="0"/>
        <w:tabs>
          <w:tab w:val="left" w:pos="1674"/>
        </w:tabs>
        <w:suppressAutoHyphens/>
        <w:spacing w:after="0" w:line="360" w:lineRule="auto"/>
        <w:ind w:left="568" w:right="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6C1" w:rsidRPr="001935A6" w:rsidRDefault="00DA16C1" w:rsidP="001935A6">
      <w:pPr>
        <w:widowControl w:val="0"/>
        <w:suppressAutoHyphens/>
        <w:spacing w:after="0" w:line="360" w:lineRule="auto"/>
        <w:ind w:left="20" w:firstLine="6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i/>
          <w:sz w:val="28"/>
          <w:szCs w:val="28"/>
          <w:lang w:eastAsia="ru-RU"/>
        </w:rPr>
        <w:t>Низкий теоретический уровень работы</w:t>
      </w:r>
      <w:r w:rsidRPr="001935A6">
        <w:rPr>
          <w:rFonts w:ascii="Times New Roman" w:hAnsi="Times New Roman"/>
          <w:sz w:val="28"/>
          <w:szCs w:val="28"/>
          <w:lang w:eastAsia="ru-RU"/>
        </w:rPr>
        <w:t>: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lastRenderedPageBreak/>
        <w:t>устаревшие положения, не отвечающие современному уровню развития экономической науки;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описательность, поверхностный характер излагаемого материала;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отсутствие собственной точки зрения на исследуемую проблему.</w:t>
      </w:r>
    </w:p>
    <w:p w:rsidR="00DA16C1" w:rsidRPr="001935A6" w:rsidRDefault="00DA16C1" w:rsidP="001935A6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i/>
          <w:sz w:val="28"/>
          <w:szCs w:val="28"/>
          <w:lang w:eastAsia="ru-RU"/>
        </w:rPr>
        <w:t>Нарушение методики подготовки курсовой работы</w:t>
      </w:r>
      <w:r w:rsidRPr="001935A6">
        <w:rPr>
          <w:rFonts w:ascii="Times New Roman" w:hAnsi="Times New Roman"/>
          <w:sz w:val="28"/>
          <w:szCs w:val="28"/>
          <w:lang w:eastAsia="ru-RU"/>
        </w:rPr>
        <w:t>: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дословное списывание текста из монографий, брошюр, статей, учебных пособий;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наличие логически не связанных между собой предложений, громоздких цитат, устаревшего или не проанализированного статистического и фактического материала, повторений одних и тех же фраз;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отсутствие иллюстрированных материалов: примеров, таблиц, схем, диаграмм, графиков, или оторванность их от теоретических положений;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неточности в цифровом, фактическом материале, наличие сокращений отдельных слов, искажение цитат и др.</w:t>
      </w:r>
    </w:p>
    <w:p w:rsidR="00DA16C1" w:rsidRPr="001935A6" w:rsidRDefault="00DA16C1" w:rsidP="001935A6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i/>
          <w:sz w:val="28"/>
          <w:szCs w:val="28"/>
          <w:lang w:eastAsia="ru-RU"/>
        </w:rPr>
        <w:t>Нарушение структуры курсовой работы</w:t>
      </w:r>
      <w:r w:rsidRPr="001935A6">
        <w:rPr>
          <w:rFonts w:ascii="Times New Roman" w:hAnsi="Times New Roman"/>
          <w:sz w:val="28"/>
          <w:szCs w:val="28"/>
          <w:lang w:eastAsia="ru-RU"/>
        </w:rPr>
        <w:t>: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  <w:tab w:val="right" w:pos="93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отсутствие в ней отдельных составных частей: содержания, введения, резюме, перечня ссылок и др.</w:t>
      </w:r>
    </w:p>
    <w:p w:rsidR="00DA16C1" w:rsidRPr="001935A6" w:rsidRDefault="00DA16C1" w:rsidP="001935A6">
      <w:pPr>
        <w:widowControl w:val="0"/>
        <w:tabs>
          <w:tab w:val="left" w:pos="993"/>
        </w:tabs>
        <w:suppressAutoHyphens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i/>
          <w:sz w:val="28"/>
          <w:szCs w:val="28"/>
          <w:lang w:eastAsia="ru-RU"/>
        </w:rPr>
        <w:t>Несоблюдение методических указаний по оформлению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 курсовой работы: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неправильное оформление или отсутствие ссылок на литературные источники, статистический и фактический материал;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несоответствие названий разделов текста названиям разделов плана (содержания);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неправильное оформление титульного листа работы;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отсутствие какого-либо оформления или неправильное оформление иллюстративного материала: таблиц, рисунков, приложений и т.п.;</w:t>
      </w:r>
    </w:p>
    <w:p w:rsidR="00DA16C1" w:rsidRPr="001935A6" w:rsidRDefault="00DA16C1" w:rsidP="001935A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небрежное, неразборчивое написание работы.</w:t>
      </w:r>
    </w:p>
    <w:p w:rsidR="00DA16C1" w:rsidRPr="001935A6" w:rsidRDefault="00DA16C1" w:rsidP="001935A6">
      <w:pPr>
        <w:widowControl w:val="0"/>
        <w:tabs>
          <w:tab w:val="left" w:pos="993"/>
        </w:tabs>
        <w:suppressAutoHyphens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Указанные недостатки снижают оценку курсовой работы, и она может быть возвращена автору для доработки.</w:t>
      </w:r>
    </w:p>
    <w:p w:rsidR="00DA16C1" w:rsidRPr="001935A6" w:rsidRDefault="00DA16C1" w:rsidP="001935A6">
      <w:pPr>
        <w:tabs>
          <w:tab w:val="left" w:pos="993"/>
        </w:tabs>
        <w:suppressAutoHyphens/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DA16C1" w:rsidRPr="001935A6" w:rsidRDefault="00DA16C1" w:rsidP="001935A6">
      <w:pPr>
        <w:suppressAutoHyphens/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</w:p>
    <w:p w:rsidR="00DA16C1" w:rsidRPr="001935A6" w:rsidRDefault="00DA16C1" w:rsidP="001935A6">
      <w:pPr>
        <w:pStyle w:val="ab"/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ind w:left="0" w:righ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1935A6">
        <w:rPr>
          <w:rFonts w:ascii="Times New Roman" w:hAnsi="Times New Roman"/>
          <w:b/>
          <w:sz w:val="28"/>
          <w:szCs w:val="28"/>
        </w:rPr>
        <w:lastRenderedPageBreak/>
        <w:t>ЗАЩИТА КУРСОВОЙ РАБОТЫ</w:t>
      </w:r>
    </w:p>
    <w:p w:rsidR="00DA16C1" w:rsidRPr="001935A6" w:rsidRDefault="00DA16C1" w:rsidP="001935A6">
      <w:pPr>
        <w:suppressAutoHyphens/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</w:p>
    <w:p w:rsidR="00DA16C1" w:rsidRPr="001935A6" w:rsidRDefault="00DA16C1" w:rsidP="001935A6">
      <w:pPr>
        <w:suppressAutoHyphens/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3ащита курсовой работы проводится, как правило, публично. Процедура защиты начинается с выступления студента, автора курсовой работы. Для сообщения содержания работы ему предоставляется 5-7 минут. За это время студент должен обосновать актуальность темы, охарактеризовать степень проработанности вопросов, доложить о сделанных выводах, разработанных решениях, предложенных рекомендациях.</w:t>
      </w:r>
    </w:p>
    <w:p w:rsidR="00DA16C1" w:rsidRPr="001935A6" w:rsidRDefault="00DA16C1" w:rsidP="001935A6">
      <w:pPr>
        <w:suppressAutoHyphens/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 xml:space="preserve">Защита должна </w:t>
      </w:r>
      <w:r w:rsidRPr="001935A6">
        <w:rPr>
          <w:rFonts w:ascii="Times New Roman" w:hAnsi="Times New Roman"/>
          <w:b/>
          <w:sz w:val="28"/>
          <w:szCs w:val="28"/>
          <w:lang w:eastAsia="ru-RU"/>
        </w:rPr>
        <w:t>сопровождаться иллюстративным материалом</w:t>
      </w:r>
      <w:r w:rsidRPr="001935A6">
        <w:rPr>
          <w:rFonts w:ascii="Times New Roman" w:hAnsi="Times New Roman"/>
          <w:sz w:val="28"/>
          <w:szCs w:val="28"/>
          <w:lang w:eastAsia="ru-RU"/>
        </w:rPr>
        <w:t>, выполненным на бумажном или электронном носителях.</w:t>
      </w:r>
    </w:p>
    <w:p w:rsidR="00DA16C1" w:rsidRPr="001935A6" w:rsidRDefault="00DA16C1" w:rsidP="001935A6">
      <w:pPr>
        <w:suppressAutoHyphens/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После выступления студенту могут быть заданы вопросы. Ответы на вопросы должны быть исчерпывающими и по существу заданных вопросов.</w:t>
      </w:r>
    </w:p>
    <w:p w:rsidR="00DA16C1" w:rsidRPr="001935A6" w:rsidRDefault="00DA16C1" w:rsidP="001935A6">
      <w:pPr>
        <w:suppressAutoHyphens/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>Автор курсовой работы должен ответить на вопросы и замечания руководителя, изложенные в письменном отзыве или устных выступлениях.</w:t>
      </w:r>
    </w:p>
    <w:p w:rsidR="00DA16C1" w:rsidRPr="001935A6" w:rsidRDefault="00DA16C1" w:rsidP="001935A6">
      <w:pPr>
        <w:suppressAutoHyphens/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6C1" w:rsidRPr="001935A6" w:rsidRDefault="00DA16C1" w:rsidP="001935A6">
      <w:pPr>
        <w:pStyle w:val="ab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left="0" w:righ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1935A6">
        <w:rPr>
          <w:rFonts w:ascii="Times New Roman" w:hAnsi="Times New Roman"/>
          <w:b/>
          <w:sz w:val="28"/>
          <w:szCs w:val="28"/>
        </w:rPr>
        <w:t>ОЦЕНКА ЗА КУРСОВУЮ РАБОТУ</w:t>
      </w:r>
    </w:p>
    <w:p w:rsidR="00DA16C1" w:rsidRPr="001935A6" w:rsidRDefault="00DA16C1" w:rsidP="001935A6">
      <w:pPr>
        <w:suppressAutoHyphens/>
        <w:spacing w:after="0" w:line="360" w:lineRule="auto"/>
        <w:ind w:right="-142" w:firstLine="771"/>
        <w:jc w:val="both"/>
        <w:rPr>
          <w:rFonts w:ascii="Times New Roman" w:hAnsi="Times New Roman"/>
          <w:b/>
          <w:sz w:val="28"/>
          <w:szCs w:val="28"/>
        </w:rPr>
      </w:pP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z w:val="28"/>
          <w:szCs w:val="28"/>
          <w:lang w:eastAsia="ru-RU"/>
        </w:rPr>
        <w:t xml:space="preserve">Оценка за курсовую работу выставляется руководителем по результатам защиты в ведомость и зачетную книжку студента (неудовлетворительная оценка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bCs/>
          <w:sz w:val="28"/>
          <w:szCs w:val="28"/>
          <w:lang w:eastAsia="ru-RU"/>
        </w:rPr>
        <w:t>только в ведомость). Полное название курсовой работы вносится в экзаменационную ведомость и в приложение к диплому.</w:t>
      </w:r>
    </w:p>
    <w:p w:rsidR="00DA16C1" w:rsidRPr="001935A6" w:rsidRDefault="00DA16C1" w:rsidP="001935A6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b/>
          <w:sz w:val="28"/>
          <w:szCs w:val="28"/>
        </w:rPr>
        <w:t>Структура оценивания</w:t>
      </w:r>
      <w:r w:rsidRPr="001935A6">
        <w:rPr>
          <w:rFonts w:ascii="Times New Roman" w:hAnsi="Times New Roman"/>
          <w:sz w:val="28"/>
          <w:szCs w:val="28"/>
        </w:rPr>
        <w:t xml:space="preserve">: </w:t>
      </w:r>
    </w:p>
    <w:p w:rsidR="00DA16C1" w:rsidRPr="001935A6" w:rsidRDefault="00DA16C1" w:rsidP="001935A6">
      <w:pPr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соответствие предъявляемым требованиям – </w:t>
      </w:r>
      <w:r w:rsidRPr="001935A6">
        <w:rPr>
          <w:rFonts w:ascii="Times New Roman" w:hAnsi="Times New Roman"/>
          <w:b/>
          <w:sz w:val="28"/>
          <w:szCs w:val="28"/>
        </w:rPr>
        <w:t>40 баллов,</w:t>
      </w:r>
    </w:p>
    <w:p w:rsidR="00DA16C1" w:rsidRPr="001935A6" w:rsidRDefault="00DA16C1" w:rsidP="001935A6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     в том числе:</w:t>
      </w:r>
    </w:p>
    <w:p w:rsidR="00DA16C1" w:rsidRPr="001935A6" w:rsidRDefault="00DA16C1" w:rsidP="001935A6">
      <w:pPr>
        <w:numPr>
          <w:ilvl w:val="0"/>
          <w:numId w:val="10"/>
        </w:numPr>
        <w:suppressAutoHyphens/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введение 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sz w:val="28"/>
          <w:szCs w:val="28"/>
        </w:rPr>
        <w:t>4 балла;</w:t>
      </w:r>
    </w:p>
    <w:p w:rsidR="00DA16C1" w:rsidRPr="001935A6" w:rsidRDefault="00DA16C1" w:rsidP="001935A6">
      <w:pPr>
        <w:numPr>
          <w:ilvl w:val="0"/>
          <w:numId w:val="11"/>
        </w:numPr>
        <w:suppressAutoHyphens/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1 глава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sz w:val="28"/>
          <w:szCs w:val="28"/>
        </w:rPr>
        <w:t>9 баллов;</w:t>
      </w:r>
    </w:p>
    <w:p w:rsidR="00DA16C1" w:rsidRPr="001935A6" w:rsidRDefault="00DA16C1" w:rsidP="001935A6">
      <w:pPr>
        <w:numPr>
          <w:ilvl w:val="0"/>
          <w:numId w:val="11"/>
        </w:numPr>
        <w:suppressAutoHyphens/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2 глава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sz w:val="28"/>
          <w:szCs w:val="28"/>
        </w:rPr>
        <w:t>10 баллов;</w:t>
      </w:r>
    </w:p>
    <w:p w:rsidR="00DA16C1" w:rsidRPr="001935A6" w:rsidRDefault="00DA16C1" w:rsidP="001935A6">
      <w:pPr>
        <w:numPr>
          <w:ilvl w:val="0"/>
          <w:numId w:val="11"/>
        </w:numPr>
        <w:suppressAutoHyphens/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3 глава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sz w:val="28"/>
          <w:szCs w:val="28"/>
        </w:rPr>
        <w:t>9  баллов;</w:t>
      </w:r>
    </w:p>
    <w:p w:rsidR="00DA16C1" w:rsidRPr="001935A6" w:rsidRDefault="00DA16C1" w:rsidP="001935A6">
      <w:pPr>
        <w:numPr>
          <w:ilvl w:val="0"/>
          <w:numId w:val="12"/>
        </w:numPr>
        <w:suppressAutoHyphens/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заключение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sz w:val="28"/>
          <w:szCs w:val="28"/>
        </w:rPr>
        <w:t>4 балла;</w:t>
      </w:r>
    </w:p>
    <w:p w:rsidR="00DA16C1" w:rsidRPr="001935A6" w:rsidRDefault="00DA16C1" w:rsidP="001935A6">
      <w:pPr>
        <w:numPr>
          <w:ilvl w:val="0"/>
          <w:numId w:val="12"/>
        </w:numPr>
        <w:suppressAutoHyphens/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библиография </w:t>
      </w:r>
      <w:r w:rsidRPr="001935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935A6">
        <w:rPr>
          <w:rFonts w:ascii="Times New Roman" w:hAnsi="Times New Roman"/>
          <w:sz w:val="28"/>
          <w:szCs w:val="28"/>
        </w:rPr>
        <w:t>4 балла.</w:t>
      </w:r>
    </w:p>
    <w:p w:rsidR="00DA16C1" w:rsidRPr="001935A6" w:rsidRDefault="00DA16C1" w:rsidP="001935A6">
      <w:pPr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lastRenderedPageBreak/>
        <w:t xml:space="preserve">самостоятельность – </w:t>
      </w:r>
      <w:r w:rsidRPr="001935A6">
        <w:rPr>
          <w:rFonts w:ascii="Times New Roman" w:hAnsi="Times New Roman"/>
          <w:b/>
          <w:sz w:val="28"/>
          <w:szCs w:val="28"/>
        </w:rPr>
        <w:t>25 баллов</w:t>
      </w:r>
      <w:r w:rsidRPr="001935A6">
        <w:rPr>
          <w:rFonts w:ascii="Times New Roman" w:hAnsi="Times New Roman"/>
          <w:sz w:val="28"/>
          <w:szCs w:val="28"/>
        </w:rPr>
        <w:t>;</w:t>
      </w:r>
    </w:p>
    <w:p w:rsidR="00DA16C1" w:rsidRPr="001935A6" w:rsidRDefault="00DA16C1" w:rsidP="001935A6">
      <w:pPr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оригинальность </w:t>
      </w:r>
      <w:r w:rsidRPr="001935A6">
        <w:rPr>
          <w:rFonts w:ascii="Times New Roman" w:hAnsi="Times New Roman"/>
          <w:b/>
          <w:sz w:val="28"/>
          <w:szCs w:val="28"/>
        </w:rPr>
        <w:t>– 20 баллов;</w:t>
      </w:r>
    </w:p>
    <w:p w:rsidR="00DA16C1" w:rsidRPr="001935A6" w:rsidRDefault="00DA16C1" w:rsidP="001935A6">
      <w:pPr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защита курсовой работы </w:t>
      </w:r>
      <w:r w:rsidRPr="001935A6">
        <w:rPr>
          <w:rFonts w:ascii="Times New Roman" w:hAnsi="Times New Roman"/>
          <w:b/>
          <w:sz w:val="28"/>
          <w:szCs w:val="28"/>
        </w:rPr>
        <w:t>– 15 баллов</w:t>
      </w:r>
      <w:r w:rsidRPr="001935A6">
        <w:rPr>
          <w:rFonts w:ascii="Times New Roman" w:hAnsi="Times New Roman"/>
          <w:sz w:val="28"/>
          <w:szCs w:val="28"/>
        </w:rPr>
        <w:t>.</w:t>
      </w:r>
    </w:p>
    <w:p w:rsidR="00DA16C1" w:rsidRPr="001935A6" w:rsidRDefault="00DA16C1" w:rsidP="001935A6">
      <w:pPr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A16C1" w:rsidRPr="001935A6" w:rsidRDefault="00DA16C1" w:rsidP="001935A6">
      <w:pPr>
        <w:suppressAutoHyphens/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Оценку </w:t>
      </w:r>
      <w:r w:rsidRPr="001935A6">
        <w:rPr>
          <w:rFonts w:ascii="Times New Roman" w:hAnsi="Times New Roman"/>
          <w:b/>
          <w:bCs/>
          <w:sz w:val="28"/>
          <w:szCs w:val="28"/>
        </w:rPr>
        <w:t>«отлично»</w:t>
      </w:r>
      <w:r w:rsidRPr="001935A6">
        <w:rPr>
          <w:rFonts w:ascii="Times New Roman" w:hAnsi="Times New Roman"/>
          <w:sz w:val="28"/>
          <w:szCs w:val="28"/>
        </w:rPr>
        <w:t xml:space="preserve"> (91-100 баллов) получают те работы, в которых содержатся элементы научного творчества, делаются самостоятельные выводы, дается аргументированная критика и самостоятельный анализ фактического материала на основе глубоких знаний экономической литературы по данной теме.</w:t>
      </w:r>
    </w:p>
    <w:p w:rsidR="00DA16C1" w:rsidRPr="001935A6" w:rsidRDefault="00DA16C1" w:rsidP="001935A6">
      <w:pPr>
        <w:suppressAutoHyphens/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Оценка </w:t>
      </w:r>
      <w:r w:rsidRPr="001935A6">
        <w:rPr>
          <w:rFonts w:ascii="Times New Roman" w:hAnsi="Times New Roman"/>
          <w:b/>
          <w:bCs/>
          <w:sz w:val="28"/>
          <w:szCs w:val="28"/>
        </w:rPr>
        <w:t>«хорошо»</w:t>
      </w:r>
      <w:r w:rsidRPr="001935A6">
        <w:rPr>
          <w:rFonts w:ascii="Times New Roman" w:hAnsi="Times New Roman"/>
          <w:sz w:val="28"/>
          <w:szCs w:val="28"/>
        </w:rPr>
        <w:t xml:space="preserve"> (74-90 баллов) ставится тогда, когда в работе полно и всесторонне освещаются вопросы темы, но нет должной степени творчества.</w:t>
      </w:r>
    </w:p>
    <w:p w:rsidR="00DA16C1" w:rsidRPr="001935A6" w:rsidRDefault="00DA16C1" w:rsidP="001935A6">
      <w:pPr>
        <w:widowControl w:val="0"/>
        <w:suppressAutoHyphens/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 xml:space="preserve">Оценку </w:t>
      </w:r>
      <w:r w:rsidRPr="001935A6">
        <w:rPr>
          <w:rFonts w:ascii="Times New Roman" w:hAnsi="Times New Roman"/>
          <w:b/>
          <w:bCs/>
          <w:sz w:val="28"/>
          <w:szCs w:val="28"/>
        </w:rPr>
        <w:t>«удовлетворительно»</w:t>
      </w:r>
      <w:r w:rsidRPr="001935A6">
        <w:rPr>
          <w:rFonts w:ascii="Times New Roman" w:hAnsi="Times New Roman"/>
          <w:sz w:val="28"/>
          <w:szCs w:val="28"/>
        </w:rPr>
        <w:t xml:space="preserve"> (61-73 балла) студент получает в том случае, когда не может ответить на замечания рецензента, не глубоко владеет материалом работы, не в состоянии дать объяснения выводам и теоретическим положениям данной проблемы.</w:t>
      </w:r>
    </w:p>
    <w:p w:rsidR="00DA16C1" w:rsidRPr="001935A6" w:rsidRDefault="00DA16C1" w:rsidP="001935A6">
      <w:pPr>
        <w:suppressAutoHyphens/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t xml:space="preserve">В случаях, если защита признается </w:t>
      </w:r>
      <w:r w:rsidRPr="001935A6">
        <w:rPr>
          <w:rFonts w:ascii="Times New Roman" w:hAnsi="Times New Roman"/>
          <w:b/>
          <w:sz w:val="28"/>
          <w:szCs w:val="28"/>
          <w:lang w:eastAsia="ru-RU"/>
        </w:rPr>
        <w:t>неудовлетворительной</w:t>
      </w:r>
      <w:r w:rsidRPr="001935A6">
        <w:rPr>
          <w:rFonts w:ascii="Times New Roman" w:hAnsi="Times New Roman"/>
          <w:sz w:val="28"/>
          <w:szCs w:val="28"/>
          <w:lang w:eastAsia="ru-RU"/>
        </w:rPr>
        <w:t>, руководитель устанавливает, может ли студент представить к защите ту же работу с доработкой, определяемой комиссией, или же обязан разработать новую тему, которая устанавливается кафедрой.</w:t>
      </w: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16C1" w:rsidRPr="001935A6" w:rsidRDefault="00DA16C1" w:rsidP="001935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b/>
          <w:sz w:val="28"/>
          <w:szCs w:val="28"/>
        </w:rPr>
        <w:t>К сдаче экзамена</w:t>
      </w:r>
      <w:r w:rsidRPr="001935A6">
        <w:rPr>
          <w:rFonts w:ascii="Times New Roman" w:hAnsi="Times New Roman"/>
          <w:sz w:val="28"/>
          <w:szCs w:val="28"/>
        </w:rPr>
        <w:t xml:space="preserve"> по дисциплине «Муниципальная инвестиционная политика» допускаются лишь те студенты, которые получили положительные оценки по курсовой работе.</w:t>
      </w:r>
    </w:p>
    <w:p w:rsidR="00DA16C1" w:rsidRPr="001935A6" w:rsidRDefault="00DA16C1" w:rsidP="001935A6">
      <w:pPr>
        <w:suppressAutoHyphens/>
        <w:spacing w:after="0" w:line="36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935A6">
        <w:rPr>
          <w:rFonts w:ascii="Times New Roman" w:hAnsi="Times New Roman"/>
          <w:bCs/>
          <w:sz w:val="28"/>
          <w:szCs w:val="28"/>
          <w:lang w:eastAsia="ru-RU"/>
        </w:rPr>
        <w:t xml:space="preserve">Студент, не представивший в установленный срок курсовую работу или не защитивший ее по неуважительной причине, считается имеющим </w:t>
      </w:r>
      <w:r w:rsidRPr="001935A6">
        <w:rPr>
          <w:rFonts w:ascii="Times New Roman" w:hAnsi="Times New Roman"/>
          <w:b/>
          <w:bCs/>
          <w:sz w:val="28"/>
          <w:szCs w:val="28"/>
          <w:lang w:eastAsia="ru-RU"/>
        </w:rPr>
        <w:t>академическую задолженность</w:t>
      </w:r>
      <w:r w:rsidRPr="001935A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A16C1" w:rsidRPr="001935A6" w:rsidRDefault="00DA16C1" w:rsidP="001935A6">
      <w:pPr>
        <w:suppressAutoHyphens/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A16C1" w:rsidRPr="001935A6" w:rsidRDefault="00DA16C1" w:rsidP="001935A6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A6">
        <w:rPr>
          <w:rFonts w:ascii="Times New Roman" w:hAnsi="Times New Roman"/>
          <w:sz w:val="28"/>
          <w:szCs w:val="28"/>
        </w:rPr>
        <w:t>Курсовая работа студенту не возвращается и хранится на кафедре в течение пяти лет.</w:t>
      </w:r>
      <w:r w:rsidRPr="001935A6">
        <w:rPr>
          <w:rFonts w:ascii="Times New Roman" w:hAnsi="Times New Roman"/>
          <w:bCs/>
          <w:sz w:val="28"/>
          <w:szCs w:val="28"/>
          <w:lang w:eastAsia="ru-RU"/>
        </w:rPr>
        <w:t xml:space="preserve"> Студент имеет право воспользоваться своей курсовой </w:t>
      </w:r>
      <w:r w:rsidRPr="001935A6">
        <w:rPr>
          <w:rFonts w:ascii="Times New Roman" w:hAnsi="Times New Roman"/>
          <w:bCs/>
          <w:sz w:val="28"/>
          <w:szCs w:val="28"/>
          <w:lang w:eastAsia="ru-RU"/>
        </w:rPr>
        <w:lastRenderedPageBreak/>
        <w:t>работой, находящейся на кафедре, при написании выпускной квалификационной работы.</w:t>
      </w:r>
    </w:p>
    <w:p w:rsidR="002806BD" w:rsidRPr="001935A6" w:rsidRDefault="002806BD" w:rsidP="001935A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A16C1" w:rsidRPr="006E7A10" w:rsidRDefault="00DA16C1" w:rsidP="006E7A10">
      <w:pPr>
        <w:widowControl w:val="0"/>
        <w:suppressAutoHyphens/>
        <w:spacing w:after="0" w:line="240" w:lineRule="auto"/>
        <w:ind w:right="-142" w:firstLine="6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E7A10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DA16C1" w:rsidRPr="006E7A10" w:rsidRDefault="00DA16C1" w:rsidP="006E7A10">
      <w:pPr>
        <w:keepNext/>
        <w:keepLines/>
        <w:widowControl w:val="0"/>
        <w:tabs>
          <w:tab w:val="left" w:pos="0"/>
        </w:tabs>
        <w:suppressAutoHyphens/>
        <w:spacing w:after="0" w:line="322" w:lineRule="exac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E7A10">
        <w:rPr>
          <w:rFonts w:ascii="Times New Roman" w:hAnsi="Times New Roman"/>
          <w:b/>
          <w:sz w:val="28"/>
          <w:szCs w:val="28"/>
          <w:lang w:eastAsia="ru-RU"/>
        </w:rPr>
        <w:t>Примерная тематика курсовых работ</w:t>
      </w:r>
    </w:p>
    <w:p w:rsidR="00DA16C1" w:rsidRPr="006E7A10" w:rsidRDefault="00DA16C1" w:rsidP="006E7A10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Теоретические и методические аспекты формирования инвестиционного паспорта территории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Развитие механизмов </w:t>
      </w:r>
      <w:proofErr w:type="spellStart"/>
      <w:r w:rsidRPr="006E7A10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6E7A10">
        <w:rPr>
          <w:rFonts w:ascii="Times New Roman" w:hAnsi="Times New Roman"/>
          <w:sz w:val="28"/>
          <w:szCs w:val="28"/>
        </w:rPr>
        <w:t xml:space="preserve"> партнёрства в городском округе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Особенности развития инвестиционной деятельности муниципального образования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Оценка ресурсов и возможностей муниципального образования по поддержке и реализации инвестиционных проектов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Методически и практические аспекты оценки инвестиционной привлекательности муниципального образования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Анализ и оценка экономических рисков реализации муниципальной инвестиционной политики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OLE_LINK5"/>
      <w:bookmarkStart w:id="4" w:name="OLE_LINK6"/>
      <w:r w:rsidRPr="006E7A10">
        <w:rPr>
          <w:rFonts w:ascii="Times New Roman" w:hAnsi="Times New Roman"/>
          <w:bCs/>
          <w:sz w:val="28"/>
          <w:szCs w:val="28"/>
          <w:shd w:val="clear" w:color="auto" w:fill="FFFFFF"/>
        </w:rPr>
        <w:t>Инвестиционная</w:t>
      </w:r>
      <w:r w:rsidRPr="006E7A1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E7A10">
        <w:rPr>
          <w:rFonts w:ascii="Times New Roman" w:hAnsi="Times New Roman"/>
          <w:bCs/>
          <w:sz w:val="28"/>
          <w:szCs w:val="28"/>
          <w:shd w:val="clear" w:color="auto" w:fill="FFFFFF"/>
        </w:rPr>
        <w:t>политика</w:t>
      </w:r>
      <w:r w:rsidRPr="006E7A10">
        <w:rPr>
          <w:rFonts w:ascii="Times New Roman" w:hAnsi="Times New Roman"/>
          <w:sz w:val="28"/>
          <w:szCs w:val="28"/>
          <w:shd w:val="clear" w:color="auto" w:fill="FFFFFF"/>
        </w:rPr>
        <w:t> как стратегическое направление реформирования </w:t>
      </w:r>
      <w:r w:rsidRPr="006E7A10">
        <w:rPr>
          <w:rFonts w:ascii="Times New Roman" w:hAnsi="Times New Roman"/>
          <w:bCs/>
          <w:sz w:val="28"/>
          <w:szCs w:val="28"/>
          <w:shd w:val="clear" w:color="auto" w:fill="FFFFFF"/>
        </w:rPr>
        <w:t>жилищно</w:t>
      </w:r>
      <w:r w:rsidRPr="006E7A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E7A10">
        <w:rPr>
          <w:rFonts w:ascii="Times New Roman" w:hAnsi="Times New Roman"/>
          <w:bCs/>
          <w:sz w:val="28"/>
          <w:szCs w:val="28"/>
          <w:shd w:val="clear" w:color="auto" w:fill="FFFFFF"/>
        </w:rPr>
        <w:t>коммунального</w:t>
      </w:r>
      <w:r w:rsidRPr="006E7A10">
        <w:rPr>
          <w:rFonts w:ascii="Times New Roman" w:hAnsi="Times New Roman"/>
          <w:sz w:val="28"/>
          <w:szCs w:val="28"/>
          <w:shd w:val="clear" w:color="auto" w:fill="FFFFFF"/>
        </w:rPr>
        <w:t> комплекса муниципального образования</w:t>
      </w:r>
    </w:p>
    <w:bookmarkEnd w:id="3"/>
    <w:bookmarkEnd w:id="4"/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  <w:shd w:val="clear" w:color="auto" w:fill="FFFFFF"/>
        </w:rPr>
        <w:t>Муниципальная инвестиционная политика в сфере городского жилищного строительства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Муниципальная инвестиционная политика в сфере связи и коммуникаций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Муниципальная инвестиционная политика в развитии дорожно-транспортной сети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Муниципальная инвестиционная политика в сфере водоснабжения и водоотведения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Муниципальная инвестиционная политика в сфере теплоснабжения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Муниципальная инвестиционная политика в сфере газоснабжения</w:t>
      </w:r>
    </w:p>
    <w:p w:rsidR="00DA16C1" w:rsidRPr="006E7A10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Муниципальная инвестиционная политика развития системы энергоснабжения </w:t>
      </w:r>
    </w:p>
    <w:p w:rsidR="002806BD" w:rsidRPr="001935A6" w:rsidRDefault="00DA16C1" w:rsidP="001935A6">
      <w:pPr>
        <w:numPr>
          <w:ilvl w:val="0"/>
          <w:numId w:val="41"/>
        </w:numPr>
        <w:tabs>
          <w:tab w:val="clear" w:pos="1020"/>
          <w:tab w:val="num" w:pos="660"/>
        </w:tabs>
        <w:suppressAutoHyphens/>
        <w:spacing w:after="0" w:line="360" w:lineRule="auto"/>
        <w:ind w:left="658" w:hanging="65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935A6">
        <w:rPr>
          <w:rFonts w:ascii="Times New Roman" w:hAnsi="Times New Roman"/>
          <w:sz w:val="28"/>
          <w:szCs w:val="28"/>
        </w:rPr>
        <w:t>Муниципальная инвестиционная политика в организации озеленения и городского благоустройства</w:t>
      </w:r>
      <w:r w:rsidR="002806BD" w:rsidRPr="001935A6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A16C1" w:rsidRPr="006E7A10" w:rsidRDefault="00DA16C1" w:rsidP="006E7A10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A16C1" w:rsidRPr="006E7A10" w:rsidRDefault="00DA16C1" w:rsidP="006E7A10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spacing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 w:rsidRPr="006E7A10">
        <w:rPr>
          <w:rFonts w:ascii="Times New Roman" w:hAnsi="Times New Roman"/>
          <w:b/>
          <w:sz w:val="28"/>
        </w:rPr>
        <w:t>ПРИМЕРНОЕ ОГЛАВЛЕНИЕ РАБОТЫ</w:t>
      </w:r>
    </w:p>
    <w:p w:rsidR="00DA16C1" w:rsidRPr="006E7A10" w:rsidRDefault="00DA16C1" w:rsidP="006E7A10">
      <w:pPr>
        <w:suppressAutoHyphens/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E7A10">
        <w:rPr>
          <w:rFonts w:ascii="Times New Roman" w:hAnsi="Times New Roman"/>
          <w:b/>
          <w:sz w:val="28"/>
          <w:szCs w:val="28"/>
        </w:rPr>
        <w:t xml:space="preserve">На тему </w:t>
      </w: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b/>
          <w:sz w:val="28"/>
          <w:szCs w:val="28"/>
        </w:rPr>
        <w:t>«</w:t>
      </w:r>
      <w:r w:rsidRPr="006E7A10">
        <w:rPr>
          <w:rFonts w:ascii="Times New Roman" w:hAnsi="Times New Roman"/>
          <w:sz w:val="28"/>
          <w:szCs w:val="28"/>
        </w:rPr>
        <w:t xml:space="preserve">Особенности развития инвестиционной деятельности муниципального </w:t>
      </w: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образования</w:t>
      </w:r>
      <w:r w:rsidRPr="006E7A10">
        <w:rPr>
          <w:rFonts w:ascii="Times New Roman" w:hAnsi="Times New Roman"/>
          <w:b/>
          <w:sz w:val="28"/>
          <w:szCs w:val="28"/>
        </w:rPr>
        <w:t>»</w:t>
      </w: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9788" w:type="dxa"/>
        <w:tblLook w:val="01E0"/>
      </w:tblPr>
      <w:tblGrid>
        <w:gridCol w:w="9788"/>
      </w:tblGrid>
      <w:tr w:rsidR="00DA16C1" w:rsidRPr="006E7A10" w:rsidTr="00693538">
        <w:tc>
          <w:tcPr>
            <w:tcW w:w="9788" w:type="dxa"/>
          </w:tcPr>
          <w:p w:rsidR="00DA16C1" w:rsidRPr="006E7A10" w:rsidRDefault="002073AE" w:rsidP="006E7A10">
            <w:pPr>
              <w:pStyle w:val="12"/>
              <w:suppressAutoHyphens/>
              <w:ind w:right="222"/>
            </w:pPr>
            <w:r w:rsidRPr="002073AE">
              <w:rPr>
                <w:lang w:eastAsia="en-US"/>
              </w:rPr>
              <w:fldChar w:fldCharType="begin"/>
            </w:r>
            <w:r w:rsidR="00DA16C1" w:rsidRPr="006E7A10">
              <w:rPr>
                <w:lang w:eastAsia="en-US"/>
              </w:rPr>
              <w:instrText xml:space="preserve"> TOC \o "1-1" \h \z \u </w:instrText>
            </w:r>
            <w:r w:rsidRPr="002073AE">
              <w:rPr>
                <w:lang w:eastAsia="en-US"/>
              </w:rPr>
              <w:fldChar w:fldCharType="separate"/>
            </w:r>
            <w:hyperlink w:anchor="_Toc463222319" w:history="1">
              <w:r w:rsidR="00DA16C1" w:rsidRPr="006E7A10">
                <w:rPr>
                  <w:rStyle w:val="af"/>
                  <w:color w:val="auto"/>
                </w:rPr>
                <w:t>ВВЕДЕНИЕ</w:t>
              </w:r>
            </w:hyperlink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20" w:history="1">
              <w:r w:rsidR="00DA16C1" w:rsidRPr="006E7A10">
                <w:rPr>
                  <w:rStyle w:val="af"/>
                  <w:color w:val="auto"/>
                </w:rPr>
                <w:t>1 КРАТКАЯ</w:t>
              </w:r>
            </w:hyperlink>
            <w:r w:rsidR="00DA16C1" w:rsidRPr="006E7A10">
              <w:t xml:space="preserve"> ХАРАКТЕРИСТИКА  МО </w:t>
            </w:r>
            <w:r w:rsidR="001935A6">
              <w:t>"</w:t>
            </w:r>
            <w:r w:rsidR="00DA16C1" w:rsidRPr="006E7A10">
              <w:t>КАЧКАНАРСКИЙ ГОРОДСКОЙ ОКРУГ"</w:t>
            </w:r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21" w:history="1">
              <w:r w:rsidR="00DA16C1" w:rsidRPr="006E7A10">
                <w:rPr>
                  <w:rStyle w:val="af"/>
                  <w:color w:val="auto"/>
                </w:rPr>
                <w:t>1.1</w:t>
              </w:r>
              <w:r w:rsidR="00DA16C1" w:rsidRPr="006E7A10">
                <w:tab/>
              </w:r>
            </w:hyperlink>
            <w:r w:rsidR="00DA16C1" w:rsidRPr="006E7A10">
              <w:rPr>
                <w:bCs/>
                <w:shd w:val="clear" w:color="auto" w:fill="FFFFFF"/>
              </w:rPr>
              <w:t>Историко</w:t>
            </w:r>
            <w:r w:rsidR="00DA16C1" w:rsidRPr="006E7A10">
              <w:rPr>
                <w:shd w:val="clear" w:color="auto" w:fill="FFFFFF"/>
              </w:rPr>
              <w:t>-</w:t>
            </w:r>
            <w:r w:rsidR="00DA16C1" w:rsidRPr="006E7A10">
              <w:rPr>
                <w:bCs/>
                <w:shd w:val="clear" w:color="auto" w:fill="FFFFFF"/>
              </w:rPr>
              <w:t>географическая</w:t>
            </w:r>
            <w:r w:rsidR="00DA16C1" w:rsidRPr="006E7A10">
              <w:rPr>
                <w:shd w:val="clear" w:color="auto" w:fill="FFFFFF"/>
              </w:rPr>
              <w:t> </w:t>
            </w:r>
            <w:r w:rsidR="00DA16C1" w:rsidRPr="006E7A10">
              <w:rPr>
                <w:bCs/>
                <w:shd w:val="clear" w:color="auto" w:fill="FFFFFF"/>
              </w:rPr>
              <w:t>характеристика</w:t>
            </w:r>
            <w:r w:rsidR="00DA16C1" w:rsidRPr="006E7A10">
              <w:rPr>
                <w:shd w:val="clear" w:color="auto" w:fill="FFFFFF"/>
              </w:rPr>
              <w:t> </w:t>
            </w:r>
            <w:r w:rsidR="00DA16C1" w:rsidRPr="006E7A10">
              <w:rPr>
                <w:bCs/>
                <w:shd w:val="clear" w:color="auto" w:fill="FFFFFF"/>
              </w:rPr>
              <w:t>муниципального</w:t>
            </w:r>
            <w:r w:rsidR="00DA16C1" w:rsidRPr="006E7A10">
              <w:rPr>
                <w:shd w:val="clear" w:color="auto" w:fill="FFFFFF"/>
              </w:rPr>
              <w:t> </w:t>
            </w:r>
            <w:r w:rsidR="00DA16C1" w:rsidRPr="006E7A10">
              <w:rPr>
                <w:bCs/>
                <w:shd w:val="clear" w:color="auto" w:fill="FFFFFF"/>
              </w:rPr>
              <w:t>образования</w:t>
            </w:r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22" w:history="1">
              <w:r w:rsidR="00DA16C1" w:rsidRPr="006E7A10">
                <w:rPr>
                  <w:rStyle w:val="af"/>
                  <w:color w:val="auto"/>
                </w:rPr>
                <w:t>1.2</w:t>
              </w:r>
              <w:r w:rsidR="00DA16C1" w:rsidRPr="006E7A10">
                <w:tab/>
              </w:r>
              <w:r w:rsidR="00DA16C1" w:rsidRPr="006E7A10">
                <w:rPr>
                  <w:rStyle w:val="af"/>
                  <w:color w:val="auto"/>
                </w:rPr>
                <w:t>Динамика</w:t>
              </w:r>
            </w:hyperlink>
            <w:r w:rsidR="00DA16C1" w:rsidRPr="006E7A10">
              <w:t xml:space="preserve"> показателей социально-экономического развития муниципального образования</w:t>
            </w:r>
          </w:p>
          <w:p w:rsidR="00DA16C1" w:rsidRPr="006E7A10" w:rsidRDefault="00DA16C1" w:rsidP="006E7A10">
            <w:pPr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1.3.  Анализ  </w:t>
            </w:r>
            <w:r w:rsidRPr="006E7A10">
              <w:rPr>
                <w:rFonts w:ascii="Times New Roman" w:hAnsi="Times New Roman"/>
                <w:sz w:val="28"/>
                <w:szCs w:val="28"/>
              </w:rPr>
              <w:t>SWOT муниципального образования</w:t>
            </w:r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23" w:history="1">
              <w:r w:rsidR="00DA16C1" w:rsidRPr="006E7A10">
                <w:rPr>
                  <w:rStyle w:val="af"/>
                  <w:color w:val="auto"/>
                </w:rPr>
                <w:t>2 ОБЪЕКТЫ ИНВЕСТИЦИОННОЙ ДЕЯТЕЛЬНОСТИ  МО «КАЧКАНАРСКИЙ ГОРОДСКОЙ ОКРУГ»  ЗА 2019-2021 г.г.</w:t>
              </w:r>
              <w:r w:rsidR="00DA16C1" w:rsidRPr="006E7A10">
                <w:rPr>
                  <w:webHidden/>
                </w:rPr>
                <w:t>.</w:t>
              </w:r>
            </w:hyperlink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24" w:history="1">
              <w:r w:rsidR="00DA16C1" w:rsidRPr="006E7A10">
                <w:rPr>
                  <w:rStyle w:val="af"/>
                  <w:color w:val="auto"/>
                </w:rPr>
                <w:t>2.1</w:t>
              </w:r>
              <w:r w:rsidR="00DA16C1" w:rsidRPr="006E7A10">
                <w:tab/>
              </w:r>
              <w:r w:rsidR="00DA16C1" w:rsidRPr="006E7A10">
                <w:rPr>
                  <w:rStyle w:val="af"/>
                  <w:color w:val="auto"/>
                </w:rPr>
                <w:t>Организация и анализ развития инвестиционной деятельности Качканарского городского округа  за 2019-2021 г.г.</w:t>
              </w:r>
              <w:r w:rsidR="00DA16C1" w:rsidRPr="006E7A10">
                <w:rPr>
                  <w:webHidden/>
                </w:rPr>
                <w:t>.</w:t>
              </w:r>
            </w:hyperlink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25" w:history="1">
              <w:r w:rsidR="00DA16C1" w:rsidRPr="006E7A10">
                <w:rPr>
                  <w:rStyle w:val="af"/>
                  <w:color w:val="auto"/>
                </w:rPr>
                <w:t>2.2</w:t>
              </w:r>
              <w:r w:rsidR="00DA16C1" w:rsidRPr="006E7A10">
                <w:tab/>
                <w:t>Проблемы и перспекты  привлечения инвестиций в муниципальный сектор</w:t>
              </w:r>
              <w:r w:rsidR="00DA16C1" w:rsidRPr="006E7A10">
                <w:rPr>
                  <w:webHidden/>
                </w:rPr>
                <w:t>.</w:t>
              </w:r>
            </w:hyperlink>
          </w:p>
          <w:p w:rsidR="00DA16C1" w:rsidRPr="006E7A10" w:rsidRDefault="00DA16C1" w:rsidP="006E7A10">
            <w:pPr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2.3.  Направления развития и методика оценки инвестиционной деятельности муниципального образования </w:t>
            </w:r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29" w:history="1">
              <w:r w:rsidR="00DA16C1" w:rsidRPr="006E7A10">
                <w:rPr>
                  <w:rStyle w:val="af"/>
                  <w:color w:val="auto"/>
                </w:rPr>
                <w:t>ЗАКЛЮЧЕНИЕ</w:t>
              </w:r>
              <w:r w:rsidR="00DA16C1" w:rsidRPr="006E7A10">
                <w:rPr>
                  <w:webHidden/>
                </w:rPr>
                <w:t>.</w:t>
              </w:r>
            </w:hyperlink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30" w:history="1">
              <w:r w:rsidR="00DA16C1" w:rsidRPr="006E7A10">
                <w:rPr>
                  <w:rStyle w:val="af"/>
                  <w:color w:val="auto"/>
                </w:rPr>
                <w:t>СПИСОК ИСПОЛЬЗОВАННЫХ ИСТОЧНИКОВ</w:t>
              </w:r>
            </w:hyperlink>
          </w:p>
          <w:p w:rsidR="00DA16C1" w:rsidRPr="006E7A10" w:rsidRDefault="002073AE" w:rsidP="006E7A10">
            <w:pPr>
              <w:tabs>
                <w:tab w:val="right" w:leader="dot" w:pos="8892"/>
                <w:tab w:val="right" w:leader="dot" w:pos="9460"/>
              </w:tabs>
              <w:suppressAutoHyphens/>
              <w:spacing w:after="0" w:line="240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10">
              <w:rPr>
                <w:rFonts w:ascii="Times New Roman" w:hAnsi="Times New Roman"/>
              </w:rPr>
              <w:fldChar w:fldCharType="end"/>
            </w:r>
          </w:p>
        </w:tc>
      </w:tr>
    </w:tbl>
    <w:p w:rsidR="002806BD" w:rsidRDefault="002806BD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806BD" w:rsidRDefault="002806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E7A10">
        <w:rPr>
          <w:rFonts w:ascii="Times New Roman" w:hAnsi="Times New Roman"/>
          <w:b/>
          <w:sz w:val="28"/>
          <w:szCs w:val="28"/>
        </w:rPr>
        <w:lastRenderedPageBreak/>
        <w:t xml:space="preserve">На тему </w:t>
      </w: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«Развитие механизмов </w:t>
      </w:r>
      <w:proofErr w:type="spellStart"/>
      <w:r w:rsidRPr="006E7A10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6E7A10">
        <w:rPr>
          <w:rFonts w:ascii="Times New Roman" w:hAnsi="Times New Roman"/>
          <w:sz w:val="28"/>
          <w:szCs w:val="28"/>
        </w:rPr>
        <w:t xml:space="preserve"> партнёрства </w:t>
      </w:r>
      <w:proofErr w:type="gramStart"/>
      <w:r w:rsidRPr="006E7A10">
        <w:rPr>
          <w:rFonts w:ascii="Times New Roman" w:hAnsi="Times New Roman"/>
          <w:sz w:val="28"/>
          <w:szCs w:val="28"/>
        </w:rPr>
        <w:t>в</w:t>
      </w:r>
      <w:proofErr w:type="gramEnd"/>
      <w:r w:rsidRPr="006E7A10">
        <w:rPr>
          <w:rFonts w:ascii="Times New Roman" w:hAnsi="Times New Roman"/>
          <w:sz w:val="28"/>
          <w:szCs w:val="28"/>
        </w:rPr>
        <w:t xml:space="preserve"> </w:t>
      </w: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6E7A10">
        <w:rPr>
          <w:rFonts w:ascii="Times New Roman" w:hAnsi="Times New Roman"/>
          <w:sz w:val="28"/>
          <w:szCs w:val="28"/>
        </w:rPr>
        <w:t>городском  округе»</w:t>
      </w:r>
      <w:proofErr w:type="gramEnd"/>
    </w:p>
    <w:p w:rsidR="00DA16C1" w:rsidRPr="006E7A10" w:rsidRDefault="00DA16C1" w:rsidP="006E7A10">
      <w:pPr>
        <w:suppressAutoHyphens/>
        <w:ind w:right="2"/>
        <w:jc w:val="center"/>
        <w:rPr>
          <w:rFonts w:ascii="Times New Roman" w:hAnsi="Times New Roman"/>
          <w:b/>
          <w:sz w:val="28"/>
        </w:rPr>
      </w:pPr>
    </w:p>
    <w:tbl>
      <w:tblPr>
        <w:tblW w:w="9788" w:type="dxa"/>
        <w:tblLook w:val="01E0"/>
      </w:tblPr>
      <w:tblGrid>
        <w:gridCol w:w="9788"/>
      </w:tblGrid>
      <w:tr w:rsidR="00DA16C1" w:rsidRPr="006E7A10" w:rsidTr="00693538">
        <w:tc>
          <w:tcPr>
            <w:tcW w:w="9788" w:type="dxa"/>
          </w:tcPr>
          <w:p w:rsidR="00DA16C1" w:rsidRPr="006E7A10" w:rsidRDefault="002073AE" w:rsidP="006E7A10">
            <w:pPr>
              <w:pStyle w:val="12"/>
              <w:suppressAutoHyphens/>
            </w:pPr>
            <w:r w:rsidRPr="002073AE">
              <w:rPr>
                <w:lang w:eastAsia="en-US"/>
              </w:rPr>
              <w:fldChar w:fldCharType="begin"/>
            </w:r>
            <w:r w:rsidR="00DA16C1" w:rsidRPr="006E7A10">
              <w:rPr>
                <w:lang w:eastAsia="en-US"/>
              </w:rPr>
              <w:instrText xml:space="preserve"> TOC \o "1-1" \h \z \u </w:instrText>
            </w:r>
            <w:r w:rsidRPr="002073AE">
              <w:rPr>
                <w:lang w:eastAsia="en-US"/>
              </w:rPr>
              <w:fldChar w:fldCharType="separate"/>
            </w:r>
            <w:hyperlink w:anchor="_Toc463222319" w:history="1">
              <w:r w:rsidR="00DA16C1" w:rsidRPr="006E7A10">
                <w:rPr>
                  <w:rStyle w:val="af"/>
                  <w:color w:val="auto"/>
                </w:rPr>
                <w:t>ВВЕДЕНИЕ</w:t>
              </w:r>
            </w:hyperlink>
          </w:p>
          <w:p w:rsidR="00DA16C1" w:rsidRPr="006E7A10" w:rsidRDefault="002073AE" w:rsidP="006E7A10">
            <w:pPr>
              <w:pStyle w:val="12"/>
              <w:suppressAutoHyphens/>
            </w:pPr>
            <w:hyperlink w:anchor="_Toc463222320" w:history="1">
              <w:r w:rsidR="00DA16C1" w:rsidRPr="006E7A10">
                <w:rPr>
                  <w:rStyle w:val="af"/>
                  <w:color w:val="auto"/>
                </w:rPr>
                <w:t>1. КРАТКАЯ ХАРАКТЕРИСТИКА МО</w:t>
              </w:r>
            </w:hyperlink>
            <w:r w:rsidR="00DA16C1" w:rsidRPr="006E7A10">
              <w:t xml:space="preserve"> "НИЖНЕТУРИНСКИЙ  ГОРОДСКОЙ ОКРУГ"</w:t>
            </w:r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21" w:history="1">
              <w:r w:rsidR="00DA16C1" w:rsidRPr="006E7A10">
                <w:rPr>
                  <w:rStyle w:val="af"/>
                  <w:color w:val="auto"/>
                </w:rPr>
                <w:t>1.1</w:t>
              </w:r>
              <w:r w:rsidR="00DA16C1" w:rsidRPr="006E7A10">
                <w:tab/>
              </w:r>
            </w:hyperlink>
            <w:r w:rsidR="00DA16C1" w:rsidRPr="006E7A10">
              <w:rPr>
                <w:bCs/>
                <w:shd w:val="clear" w:color="auto" w:fill="FFFFFF"/>
              </w:rPr>
              <w:t>Историко</w:t>
            </w:r>
            <w:r w:rsidR="00DA16C1" w:rsidRPr="006E7A10">
              <w:rPr>
                <w:shd w:val="clear" w:color="auto" w:fill="FFFFFF"/>
              </w:rPr>
              <w:t>-</w:t>
            </w:r>
            <w:r w:rsidR="00DA16C1" w:rsidRPr="006E7A10">
              <w:rPr>
                <w:bCs/>
                <w:shd w:val="clear" w:color="auto" w:fill="FFFFFF"/>
              </w:rPr>
              <w:t>географическая</w:t>
            </w:r>
            <w:r w:rsidR="00DA16C1" w:rsidRPr="006E7A10">
              <w:rPr>
                <w:shd w:val="clear" w:color="auto" w:fill="FFFFFF"/>
              </w:rPr>
              <w:t> </w:t>
            </w:r>
            <w:r w:rsidR="00DA16C1" w:rsidRPr="006E7A10">
              <w:rPr>
                <w:bCs/>
                <w:shd w:val="clear" w:color="auto" w:fill="FFFFFF"/>
              </w:rPr>
              <w:t>характеристика</w:t>
            </w:r>
            <w:r w:rsidR="00DA16C1" w:rsidRPr="006E7A10">
              <w:rPr>
                <w:shd w:val="clear" w:color="auto" w:fill="FFFFFF"/>
              </w:rPr>
              <w:t> </w:t>
            </w:r>
            <w:r w:rsidR="00DA16C1" w:rsidRPr="006E7A10">
              <w:rPr>
                <w:bCs/>
                <w:shd w:val="clear" w:color="auto" w:fill="FFFFFF"/>
              </w:rPr>
              <w:t>муниципального</w:t>
            </w:r>
            <w:r w:rsidR="00DA16C1" w:rsidRPr="006E7A10">
              <w:rPr>
                <w:shd w:val="clear" w:color="auto" w:fill="FFFFFF"/>
              </w:rPr>
              <w:t> </w:t>
            </w:r>
            <w:r w:rsidR="00DA16C1" w:rsidRPr="006E7A10">
              <w:rPr>
                <w:bCs/>
                <w:shd w:val="clear" w:color="auto" w:fill="FFFFFF"/>
              </w:rPr>
              <w:t>образования</w:t>
            </w:r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22" w:history="1">
              <w:r w:rsidR="00DA16C1" w:rsidRPr="006E7A10">
                <w:rPr>
                  <w:rStyle w:val="af"/>
                  <w:color w:val="auto"/>
                </w:rPr>
                <w:t>1.2</w:t>
              </w:r>
              <w:r w:rsidR="00DA16C1" w:rsidRPr="006E7A10">
                <w:tab/>
              </w:r>
              <w:r w:rsidR="00DA16C1" w:rsidRPr="006E7A10">
                <w:rPr>
                  <w:rStyle w:val="af"/>
                  <w:color w:val="auto"/>
                </w:rPr>
                <w:t>Динамика</w:t>
              </w:r>
            </w:hyperlink>
            <w:r w:rsidR="00DA16C1" w:rsidRPr="006E7A10">
              <w:t xml:space="preserve"> показателей социально-экономического развития муниципального образования</w:t>
            </w:r>
          </w:p>
          <w:p w:rsidR="00DA16C1" w:rsidRPr="006E7A10" w:rsidRDefault="00DA16C1" w:rsidP="006E7A10">
            <w:pPr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1.3.  Анализ  </w:t>
            </w:r>
            <w:r w:rsidRPr="006E7A10">
              <w:rPr>
                <w:rFonts w:ascii="Times New Roman" w:hAnsi="Times New Roman"/>
                <w:sz w:val="28"/>
                <w:szCs w:val="28"/>
              </w:rPr>
              <w:t>SWOT муниципального образования</w:t>
            </w:r>
          </w:p>
          <w:p w:rsidR="00DA16C1" w:rsidRPr="006E7A10" w:rsidRDefault="00DA16C1" w:rsidP="006E7A10">
            <w:pPr>
              <w:pStyle w:val="12"/>
              <w:suppressAutoHyphens/>
            </w:pPr>
            <w:r w:rsidRPr="006E7A10">
              <w:t>2.  РАЗВИТИЕ ПРАКТИКИ МУНИЦИПАЛЬНО-ЧАСТНОГО ПАРТНЕРСТВА  МО "НИЖНЕТУРИНСКИЙ ГОРОДСКОЙ ОКРУГ"</w:t>
            </w:r>
          </w:p>
          <w:p w:rsidR="00DA16C1" w:rsidRPr="006E7A10" w:rsidRDefault="00DA16C1" w:rsidP="006E7A10">
            <w:pPr>
              <w:pStyle w:val="12"/>
              <w:suppressAutoHyphens/>
            </w:pPr>
            <w:r w:rsidRPr="006E7A10">
              <w:t>2.1. Анализ развития муниципально-частного партнёрства, отношений муниципальной собственности и создания новых видов предпринимательстких структур</w:t>
            </w:r>
          </w:p>
          <w:p w:rsidR="00DA16C1" w:rsidRPr="006E7A10" w:rsidRDefault="00DA16C1" w:rsidP="006E7A10">
            <w:pPr>
              <w:pStyle w:val="12"/>
              <w:suppressAutoHyphens/>
            </w:pPr>
            <w:r w:rsidRPr="006E7A10">
              <w:t>2.2   Экономические и организационные предпосылки развития муниципально-частного партнёрства в городском округе</w:t>
            </w:r>
          </w:p>
          <w:p w:rsidR="00DA16C1" w:rsidRPr="006E7A10" w:rsidRDefault="00DA16C1" w:rsidP="006E7A10">
            <w:pPr>
              <w:pStyle w:val="12"/>
              <w:suppressAutoHyphens/>
            </w:pPr>
            <w:r w:rsidRPr="006E7A10">
              <w:t>2.3.   Оценка эффективности проекта муниципально-частного партнёрства</w:t>
            </w:r>
          </w:p>
          <w:p w:rsidR="00DA16C1" w:rsidRPr="006E7A10" w:rsidRDefault="002073AE" w:rsidP="006E7A10">
            <w:pPr>
              <w:pStyle w:val="12"/>
              <w:suppressAutoHyphens/>
            </w:pPr>
            <w:hyperlink w:anchor="_Toc463222329" w:history="1">
              <w:r w:rsidR="00DA16C1" w:rsidRPr="006E7A10">
                <w:rPr>
                  <w:rStyle w:val="af"/>
                  <w:color w:val="auto"/>
                </w:rPr>
                <w:t>ЗАКЛЮЧЕНИЕ</w:t>
              </w:r>
              <w:r w:rsidR="00DA16C1" w:rsidRPr="006E7A10">
                <w:rPr>
                  <w:webHidden/>
                </w:rPr>
                <w:t>.</w:t>
              </w:r>
            </w:hyperlink>
          </w:p>
          <w:p w:rsidR="00DA16C1" w:rsidRPr="006E7A10" w:rsidRDefault="002073AE" w:rsidP="006E7A10">
            <w:pPr>
              <w:pStyle w:val="12"/>
              <w:suppressAutoHyphens/>
            </w:pPr>
            <w:hyperlink w:anchor="_Toc463222330" w:history="1">
              <w:r w:rsidR="00DA16C1" w:rsidRPr="006E7A10">
                <w:rPr>
                  <w:rStyle w:val="af"/>
                  <w:color w:val="auto"/>
                </w:rPr>
                <w:t>СПИСОК ИСПОЛЬЗОВАННЫХ ИСТОЧНИКОВ</w:t>
              </w:r>
            </w:hyperlink>
          </w:p>
          <w:p w:rsidR="00DA16C1" w:rsidRPr="006E7A10" w:rsidRDefault="002073AE" w:rsidP="006E7A10">
            <w:pPr>
              <w:tabs>
                <w:tab w:val="right" w:leader="dot" w:pos="8892"/>
              </w:tabs>
              <w:suppressAutoHyphens/>
              <w:ind w:right="-142"/>
              <w:jc w:val="both"/>
              <w:rPr>
                <w:rFonts w:ascii="Times New Roman" w:hAnsi="Times New Roman"/>
              </w:rPr>
            </w:pPr>
            <w:r w:rsidRPr="006E7A10">
              <w:rPr>
                <w:rFonts w:ascii="Times New Roman" w:hAnsi="Times New Roman"/>
              </w:rPr>
              <w:fldChar w:fldCharType="end"/>
            </w:r>
          </w:p>
        </w:tc>
      </w:tr>
    </w:tbl>
    <w:p w:rsidR="002806BD" w:rsidRDefault="002806BD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806BD" w:rsidRDefault="002806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E7A10">
        <w:rPr>
          <w:rFonts w:ascii="Times New Roman" w:hAnsi="Times New Roman"/>
          <w:b/>
          <w:sz w:val="28"/>
          <w:szCs w:val="28"/>
        </w:rPr>
        <w:lastRenderedPageBreak/>
        <w:t>На тему</w:t>
      </w: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bCs/>
          <w:sz w:val="28"/>
          <w:szCs w:val="28"/>
          <w:shd w:val="clear" w:color="auto" w:fill="FFFFFF"/>
        </w:rPr>
        <w:t>«Инвестиционная</w:t>
      </w:r>
      <w:r w:rsidRPr="006E7A1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E7A10">
        <w:rPr>
          <w:rFonts w:ascii="Times New Roman" w:hAnsi="Times New Roman"/>
          <w:bCs/>
          <w:sz w:val="28"/>
          <w:szCs w:val="28"/>
          <w:shd w:val="clear" w:color="auto" w:fill="FFFFFF"/>
        </w:rPr>
        <w:t>политика</w:t>
      </w:r>
      <w:r w:rsidRPr="006E7A10">
        <w:rPr>
          <w:rFonts w:ascii="Times New Roman" w:hAnsi="Times New Roman"/>
          <w:sz w:val="28"/>
          <w:szCs w:val="28"/>
          <w:shd w:val="clear" w:color="auto" w:fill="FFFFFF"/>
        </w:rPr>
        <w:t> как стратегическое направление реформирования </w:t>
      </w:r>
      <w:r w:rsidRPr="006E7A10">
        <w:rPr>
          <w:rFonts w:ascii="Times New Roman" w:hAnsi="Times New Roman"/>
          <w:bCs/>
          <w:sz w:val="28"/>
          <w:szCs w:val="28"/>
          <w:shd w:val="clear" w:color="auto" w:fill="FFFFFF"/>
        </w:rPr>
        <w:t>жилищно</w:t>
      </w:r>
      <w:r w:rsidRPr="006E7A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E7A10">
        <w:rPr>
          <w:rFonts w:ascii="Times New Roman" w:hAnsi="Times New Roman"/>
          <w:bCs/>
          <w:sz w:val="28"/>
          <w:szCs w:val="28"/>
          <w:shd w:val="clear" w:color="auto" w:fill="FFFFFF"/>
        </w:rPr>
        <w:t>коммунального</w:t>
      </w:r>
      <w:r w:rsidRPr="006E7A10">
        <w:rPr>
          <w:rFonts w:ascii="Times New Roman" w:hAnsi="Times New Roman"/>
          <w:sz w:val="28"/>
          <w:szCs w:val="28"/>
          <w:shd w:val="clear" w:color="auto" w:fill="FFFFFF"/>
        </w:rPr>
        <w:t> комплекса муниципального образования»</w:t>
      </w: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DA16C1" w:rsidRPr="006E7A10" w:rsidRDefault="00DA16C1" w:rsidP="006E7A10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9788" w:type="dxa"/>
        <w:tblLook w:val="01E0"/>
      </w:tblPr>
      <w:tblGrid>
        <w:gridCol w:w="9788"/>
      </w:tblGrid>
      <w:tr w:rsidR="00DA16C1" w:rsidRPr="006E7A10" w:rsidTr="00693538">
        <w:tc>
          <w:tcPr>
            <w:tcW w:w="9788" w:type="dxa"/>
          </w:tcPr>
          <w:p w:rsidR="00DA16C1" w:rsidRPr="006E7A10" w:rsidRDefault="002073AE" w:rsidP="006E7A10">
            <w:pPr>
              <w:pStyle w:val="12"/>
              <w:suppressAutoHyphens/>
            </w:pPr>
            <w:r w:rsidRPr="002073AE">
              <w:rPr>
                <w:lang w:eastAsia="en-US"/>
              </w:rPr>
              <w:fldChar w:fldCharType="begin"/>
            </w:r>
            <w:r w:rsidR="00DA16C1" w:rsidRPr="006E7A10">
              <w:rPr>
                <w:lang w:eastAsia="en-US"/>
              </w:rPr>
              <w:instrText xml:space="preserve"> TOC \o "1-1" \h \z \u </w:instrText>
            </w:r>
            <w:r w:rsidRPr="002073AE">
              <w:rPr>
                <w:lang w:eastAsia="en-US"/>
              </w:rPr>
              <w:fldChar w:fldCharType="separate"/>
            </w:r>
            <w:hyperlink w:anchor="_Toc463222319" w:history="1">
              <w:r w:rsidR="00DA16C1" w:rsidRPr="006E7A10">
                <w:rPr>
                  <w:rStyle w:val="af"/>
                  <w:color w:val="auto"/>
                </w:rPr>
                <w:t>ВВЕДЕНИЕ</w:t>
              </w:r>
            </w:hyperlink>
          </w:p>
          <w:p w:rsidR="00DA16C1" w:rsidRPr="006E7A10" w:rsidRDefault="002073AE" w:rsidP="006E7A10">
            <w:pPr>
              <w:pStyle w:val="12"/>
              <w:suppressAutoHyphens/>
            </w:pPr>
            <w:hyperlink w:anchor="_Toc463222320" w:history="1">
              <w:r w:rsidR="00DA16C1" w:rsidRPr="006E7A10">
                <w:rPr>
                  <w:rStyle w:val="af"/>
                  <w:color w:val="auto"/>
                </w:rPr>
                <w:t>1. КРАТКАЯ ХАРАКТЕРИСТИКА МО</w:t>
              </w:r>
            </w:hyperlink>
            <w:r w:rsidR="00DA16C1" w:rsidRPr="006E7A10">
              <w:t xml:space="preserve">  КУШВИНСКИЙ ГОРОДСКОЙ ОКРУГ</w:t>
            </w:r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21" w:history="1">
              <w:r w:rsidR="00DA16C1" w:rsidRPr="006E7A10">
                <w:rPr>
                  <w:rStyle w:val="af"/>
                  <w:color w:val="auto"/>
                </w:rPr>
                <w:t>1.1</w:t>
              </w:r>
              <w:r w:rsidR="00DA16C1" w:rsidRPr="006E7A10">
                <w:tab/>
              </w:r>
            </w:hyperlink>
            <w:r w:rsidR="00DA16C1" w:rsidRPr="006E7A10">
              <w:rPr>
                <w:bCs/>
                <w:shd w:val="clear" w:color="auto" w:fill="FFFFFF"/>
              </w:rPr>
              <w:t>Историко</w:t>
            </w:r>
            <w:r w:rsidR="00DA16C1" w:rsidRPr="006E7A10">
              <w:rPr>
                <w:shd w:val="clear" w:color="auto" w:fill="FFFFFF"/>
              </w:rPr>
              <w:t>-</w:t>
            </w:r>
            <w:r w:rsidR="00DA16C1" w:rsidRPr="006E7A10">
              <w:rPr>
                <w:bCs/>
                <w:shd w:val="clear" w:color="auto" w:fill="FFFFFF"/>
              </w:rPr>
              <w:t>географическая</w:t>
            </w:r>
            <w:r w:rsidR="00DA16C1" w:rsidRPr="006E7A10">
              <w:rPr>
                <w:shd w:val="clear" w:color="auto" w:fill="FFFFFF"/>
              </w:rPr>
              <w:t> </w:t>
            </w:r>
            <w:r w:rsidR="00DA16C1" w:rsidRPr="006E7A10">
              <w:rPr>
                <w:bCs/>
                <w:shd w:val="clear" w:color="auto" w:fill="FFFFFF"/>
              </w:rPr>
              <w:t>характеристика</w:t>
            </w:r>
            <w:r w:rsidR="00DA16C1" w:rsidRPr="006E7A10">
              <w:rPr>
                <w:shd w:val="clear" w:color="auto" w:fill="FFFFFF"/>
              </w:rPr>
              <w:t> </w:t>
            </w:r>
            <w:r w:rsidR="00DA16C1" w:rsidRPr="006E7A10">
              <w:rPr>
                <w:bCs/>
                <w:shd w:val="clear" w:color="auto" w:fill="FFFFFF"/>
              </w:rPr>
              <w:t>муниципального</w:t>
            </w:r>
            <w:r w:rsidR="00DA16C1" w:rsidRPr="006E7A10">
              <w:rPr>
                <w:shd w:val="clear" w:color="auto" w:fill="FFFFFF"/>
              </w:rPr>
              <w:t> </w:t>
            </w:r>
            <w:r w:rsidR="00DA16C1" w:rsidRPr="006E7A10">
              <w:rPr>
                <w:bCs/>
                <w:shd w:val="clear" w:color="auto" w:fill="FFFFFF"/>
              </w:rPr>
              <w:t>образования</w:t>
            </w:r>
          </w:p>
          <w:p w:rsidR="00DA16C1" w:rsidRPr="006E7A10" w:rsidRDefault="002073AE" w:rsidP="006E7A10">
            <w:pPr>
              <w:pStyle w:val="12"/>
              <w:suppressAutoHyphens/>
              <w:ind w:right="222"/>
            </w:pPr>
            <w:hyperlink w:anchor="_Toc463222322" w:history="1">
              <w:r w:rsidR="00DA16C1" w:rsidRPr="006E7A10">
                <w:rPr>
                  <w:rStyle w:val="af"/>
                  <w:color w:val="auto"/>
                </w:rPr>
                <w:t>1.2</w:t>
              </w:r>
              <w:r w:rsidR="00DA16C1" w:rsidRPr="006E7A10">
                <w:tab/>
              </w:r>
              <w:r w:rsidR="00DA16C1" w:rsidRPr="006E7A10">
                <w:rPr>
                  <w:rStyle w:val="af"/>
                  <w:color w:val="auto"/>
                </w:rPr>
                <w:t>Динамика</w:t>
              </w:r>
            </w:hyperlink>
            <w:r w:rsidR="00DA16C1" w:rsidRPr="006E7A10">
              <w:t xml:space="preserve"> показателей социально-экономического развития муниципального образования</w:t>
            </w:r>
          </w:p>
          <w:p w:rsidR="00DA16C1" w:rsidRPr="006E7A10" w:rsidRDefault="00DA16C1" w:rsidP="006E7A10">
            <w:pPr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1.3.  Анализ  </w:t>
            </w:r>
            <w:r w:rsidRPr="006E7A10">
              <w:rPr>
                <w:rFonts w:ascii="Times New Roman" w:hAnsi="Times New Roman"/>
                <w:sz w:val="28"/>
                <w:szCs w:val="28"/>
              </w:rPr>
              <w:t>SWOT муниципального образования</w:t>
            </w:r>
          </w:p>
          <w:p w:rsidR="00DA16C1" w:rsidRPr="006E7A10" w:rsidRDefault="002073AE" w:rsidP="006E7A10">
            <w:pPr>
              <w:pStyle w:val="12"/>
              <w:suppressAutoHyphens/>
            </w:pPr>
            <w:hyperlink w:anchor="_Toc463222323" w:history="1">
              <w:r w:rsidR="00DA16C1" w:rsidRPr="006E7A10">
                <w:rPr>
                  <w:rStyle w:val="af"/>
                  <w:color w:val="auto"/>
                </w:rPr>
                <w:t>2. АНАЛИЗ</w:t>
              </w:r>
            </w:hyperlink>
            <w:r w:rsidR="00DA16C1" w:rsidRPr="006E7A10">
              <w:t xml:space="preserve"> ИНВЕСТИЦИОННОЙ ПОЛИТИКИ  МО КУШВИНСКИЙ ГОРОДСКОЙ ОКРУГ В СФЕРЕ ЖИЛИЩНО-КОММУНАЛЬНОГО ХОЗЯЙСТВА</w:t>
            </w:r>
          </w:p>
          <w:p w:rsidR="00DA16C1" w:rsidRPr="006E7A10" w:rsidRDefault="00DA16C1" w:rsidP="006E7A10">
            <w:pPr>
              <w:pStyle w:val="12"/>
              <w:suppressAutoHyphens/>
            </w:pPr>
            <w:r w:rsidRPr="006E7A10">
              <w:t>2.1.  Цели и направления инвестиционной деятельности в ЖКХ</w:t>
            </w:r>
          </w:p>
          <w:p w:rsidR="00DA16C1" w:rsidRPr="006E7A10" w:rsidRDefault="00DA16C1" w:rsidP="006E7A10">
            <w:pPr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A10">
              <w:rPr>
                <w:rFonts w:ascii="Times New Roman" w:hAnsi="Times New Roman"/>
                <w:sz w:val="28"/>
                <w:szCs w:val="28"/>
                <w:lang w:eastAsia="ru-RU"/>
              </w:rPr>
              <w:t>2.2. Формирование механизма привлечения инвестиций в рамках новых форм организации управления жилищным фондом  и коммунальной инфраструктуры</w:t>
            </w:r>
          </w:p>
          <w:p w:rsidR="00DA16C1" w:rsidRPr="006E7A10" w:rsidRDefault="00DA16C1" w:rsidP="006E7A10">
            <w:pPr>
              <w:pStyle w:val="12"/>
              <w:suppressAutoHyphens/>
            </w:pPr>
            <w:r w:rsidRPr="006E7A10">
              <w:t>2.3. Анализ стратегических перспектив и эффективности  инвестиционных проектов</w:t>
            </w:r>
          </w:p>
          <w:p w:rsidR="00DA16C1" w:rsidRPr="006E7A10" w:rsidRDefault="002073AE" w:rsidP="006E7A10">
            <w:pPr>
              <w:pStyle w:val="12"/>
              <w:suppressAutoHyphens/>
            </w:pPr>
            <w:hyperlink w:anchor="_Toc463222329" w:history="1">
              <w:r w:rsidR="00DA16C1" w:rsidRPr="006E7A10">
                <w:rPr>
                  <w:rStyle w:val="af"/>
                  <w:color w:val="auto"/>
                </w:rPr>
                <w:t>ЗАКЛЮЧЕНИЕ</w:t>
              </w:r>
              <w:r w:rsidR="00DA16C1" w:rsidRPr="006E7A10">
                <w:rPr>
                  <w:webHidden/>
                </w:rPr>
                <w:t>.</w:t>
              </w:r>
            </w:hyperlink>
          </w:p>
          <w:p w:rsidR="00DA16C1" w:rsidRPr="006E7A10" w:rsidRDefault="002073AE" w:rsidP="006E7A10">
            <w:pPr>
              <w:pStyle w:val="12"/>
              <w:suppressAutoHyphens/>
            </w:pPr>
            <w:hyperlink w:anchor="_Toc463222330" w:history="1">
              <w:r w:rsidR="00DA16C1" w:rsidRPr="006E7A10">
                <w:rPr>
                  <w:rStyle w:val="af"/>
                  <w:color w:val="auto"/>
                </w:rPr>
                <w:t>СПИСОК ИСПОЛЬЗОВАННЫХ ИСТОЧНИКОВ</w:t>
              </w:r>
            </w:hyperlink>
          </w:p>
          <w:p w:rsidR="00DA16C1" w:rsidRPr="006E7A10" w:rsidRDefault="002073AE" w:rsidP="006E7A10">
            <w:pPr>
              <w:tabs>
                <w:tab w:val="right" w:leader="dot" w:pos="8892"/>
              </w:tabs>
              <w:suppressAutoHyphens/>
              <w:ind w:right="-142"/>
              <w:jc w:val="both"/>
              <w:rPr>
                <w:rFonts w:ascii="Times New Roman" w:hAnsi="Times New Roman"/>
              </w:rPr>
            </w:pPr>
            <w:r w:rsidRPr="006E7A10">
              <w:rPr>
                <w:rFonts w:ascii="Times New Roman" w:hAnsi="Times New Roman"/>
              </w:rPr>
              <w:fldChar w:fldCharType="end"/>
            </w:r>
          </w:p>
        </w:tc>
      </w:tr>
    </w:tbl>
    <w:p w:rsidR="002806BD" w:rsidRDefault="002806BD" w:rsidP="006E7A10">
      <w:pPr>
        <w:suppressAutoHyphens/>
        <w:spacing w:after="0" w:line="240" w:lineRule="auto"/>
        <w:jc w:val="right"/>
        <w:outlineLvl w:val="5"/>
        <w:rPr>
          <w:rFonts w:ascii="Times New Roman" w:hAnsi="Times New Roman"/>
          <w:sz w:val="26"/>
          <w:szCs w:val="26"/>
        </w:rPr>
      </w:pPr>
    </w:p>
    <w:p w:rsidR="002806BD" w:rsidRDefault="002806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A16C1" w:rsidRPr="006E7A10" w:rsidRDefault="00DA16C1" w:rsidP="006E7A10">
      <w:pPr>
        <w:suppressAutoHyphens/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  <w:r w:rsidRPr="006E7A10"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:rsidR="00310EB7" w:rsidRPr="00310EB7" w:rsidRDefault="00310EB7" w:rsidP="00310E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0EB7">
        <w:rPr>
          <w:rFonts w:ascii="Times New Roman" w:hAnsi="Times New Roman"/>
          <w:sz w:val="28"/>
          <w:szCs w:val="28"/>
        </w:rPr>
        <w:t>МИНОБРНАУКИ РОССИИ</w:t>
      </w:r>
    </w:p>
    <w:p w:rsidR="00310EB7" w:rsidRPr="00310EB7" w:rsidRDefault="00310EB7" w:rsidP="00310E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0EB7">
        <w:rPr>
          <w:rFonts w:ascii="Times New Roman" w:hAnsi="Times New Roman"/>
          <w:sz w:val="28"/>
          <w:szCs w:val="28"/>
        </w:rPr>
        <w:t>ФГБОУ ВО «УДМУРТСКИЙ ГОСУДАРСТВЕННЫЙ УНИВЕРСИТЕТ»</w:t>
      </w:r>
    </w:p>
    <w:p w:rsidR="00310EB7" w:rsidRPr="00310EB7" w:rsidRDefault="00310EB7" w:rsidP="00310E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0EB7">
        <w:rPr>
          <w:rFonts w:ascii="Times New Roman" w:hAnsi="Times New Roman"/>
          <w:sz w:val="28"/>
          <w:szCs w:val="28"/>
        </w:rPr>
        <w:t>Филиал ФГБОУ ВО «</w:t>
      </w:r>
      <w:proofErr w:type="spellStart"/>
      <w:r w:rsidRPr="00310EB7">
        <w:rPr>
          <w:rFonts w:ascii="Times New Roman" w:hAnsi="Times New Roman"/>
          <w:sz w:val="28"/>
          <w:szCs w:val="28"/>
        </w:rPr>
        <w:t>УдГУ</w:t>
      </w:r>
      <w:proofErr w:type="spellEnd"/>
      <w:r w:rsidRPr="00310EB7">
        <w:rPr>
          <w:rFonts w:ascii="Times New Roman" w:hAnsi="Times New Roman"/>
          <w:sz w:val="28"/>
          <w:szCs w:val="28"/>
        </w:rPr>
        <w:t xml:space="preserve">» в </w:t>
      </w:r>
      <w:proofErr w:type="gramStart"/>
      <w:r w:rsidRPr="00310EB7">
        <w:rPr>
          <w:rFonts w:ascii="Times New Roman" w:hAnsi="Times New Roman"/>
          <w:sz w:val="28"/>
          <w:szCs w:val="28"/>
        </w:rPr>
        <w:t>г</w:t>
      </w:r>
      <w:proofErr w:type="gramEnd"/>
      <w:r w:rsidRPr="00310EB7">
        <w:rPr>
          <w:rFonts w:ascii="Times New Roman" w:hAnsi="Times New Roman"/>
          <w:sz w:val="28"/>
          <w:szCs w:val="28"/>
        </w:rPr>
        <w:t>. Нижняя Тура</w:t>
      </w:r>
    </w:p>
    <w:p w:rsidR="00310EB7" w:rsidRPr="00310EB7" w:rsidRDefault="00310EB7" w:rsidP="00310E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pStyle w:val="1"/>
        <w:spacing w:line="360" w:lineRule="auto"/>
        <w:rPr>
          <w:b w:val="0"/>
          <w:sz w:val="32"/>
          <w:szCs w:val="32"/>
        </w:rPr>
      </w:pPr>
      <w:r w:rsidRPr="00310EB7">
        <w:rPr>
          <w:b w:val="0"/>
          <w:sz w:val="32"/>
          <w:szCs w:val="32"/>
        </w:rPr>
        <w:t>КУРСОВАЯ РАБОТА</w:t>
      </w: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0EB7">
        <w:rPr>
          <w:rFonts w:ascii="Times New Roman" w:hAnsi="Times New Roman"/>
          <w:sz w:val="28"/>
          <w:szCs w:val="28"/>
        </w:rPr>
        <w:t>по дисциплине «</w:t>
      </w:r>
      <w:r>
        <w:rPr>
          <w:rFonts w:ascii="Times New Roman" w:hAnsi="Times New Roman"/>
          <w:sz w:val="28"/>
          <w:szCs w:val="28"/>
        </w:rPr>
        <w:t>Муниципальная инвестиционная политика</w:t>
      </w:r>
      <w:r w:rsidRPr="00310EB7">
        <w:rPr>
          <w:rFonts w:ascii="Times New Roman" w:hAnsi="Times New Roman"/>
          <w:sz w:val="28"/>
          <w:szCs w:val="28"/>
        </w:rPr>
        <w:t>»</w:t>
      </w:r>
    </w:p>
    <w:p w:rsidR="00310EB7" w:rsidRPr="00310EB7" w:rsidRDefault="00310EB7" w:rsidP="00310EB7">
      <w:pPr>
        <w:suppressLineNumber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0EB7">
        <w:rPr>
          <w:rFonts w:ascii="Times New Roman" w:hAnsi="Times New Roman"/>
          <w:sz w:val="28"/>
          <w:szCs w:val="28"/>
        </w:rPr>
        <w:t>на тему: «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Pr="00310EB7">
        <w:rPr>
          <w:rFonts w:ascii="Times New Roman" w:hAnsi="Times New Roman"/>
          <w:sz w:val="28"/>
          <w:szCs w:val="28"/>
        </w:rPr>
        <w:t>»</w:t>
      </w: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10EB7">
        <w:rPr>
          <w:rFonts w:ascii="Times New Roman" w:hAnsi="Times New Roman"/>
          <w:sz w:val="28"/>
          <w:szCs w:val="28"/>
        </w:rPr>
        <w:t>Выполнил студент</w:t>
      </w: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10EB7">
        <w:rPr>
          <w:rFonts w:ascii="Times New Roman" w:hAnsi="Times New Roman"/>
          <w:sz w:val="28"/>
          <w:szCs w:val="28"/>
        </w:rPr>
        <w:t>гр. З</w:t>
      </w:r>
      <w:r>
        <w:rPr>
          <w:rFonts w:ascii="Times New Roman" w:hAnsi="Times New Roman"/>
          <w:sz w:val="28"/>
          <w:szCs w:val="28"/>
        </w:rPr>
        <w:t>Ус</w:t>
      </w:r>
      <w:r w:rsidRPr="00310EB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r w:rsidRPr="00310EB7">
        <w:rPr>
          <w:rFonts w:ascii="Times New Roman" w:hAnsi="Times New Roman"/>
          <w:sz w:val="28"/>
          <w:szCs w:val="28"/>
        </w:rPr>
        <w:t>38.03.</w:t>
      </w:r>
      <w:r>
        <w:rPr>
          <w:rFonts w:ascii="Times New Roman" w:hAnsi="Times New Roman"/>
          <w:sz w:val="28"/>
          <w:szCs w:val="28"/>
        </w:rPr>
        <w:t>01.07-42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0EB7">
        <w:rPr>
          <w:rFonts w:ascii="Times New Roman" w:hAnsi="Times New Roman"/>
          <w:sz w:val="28"/>
          <w:szCs w:val="28"/>
        </w:rPr>
        <w:tab/>
      </w:r>
      <w:r w:rsidRPr="00310EB7">
        <w:rPr>
          <w:rFonts w:ascii="Times New Roman" w:hAnsi="Times New Roman"/>
          <w:sz w:val="28"/>
          <w:szCs w:val="28"/>
        </w:rPr>
        <w:tab/>
      </w:r>
      <w:r w:rsidRPr="00310EB7">
        <w:rPr>
          <w:rFonts w:ascii="Times New Roman" w:hAnsi="Times New Roman"/>
          <w:sz w:val="28"/>
          <w:szCs w:val="28"/>
        </w:rPr>
        <w:tab/>
      </w:r>
      <w:r w:rsidRPr="00310EB7">
        <w:rPr>
          <w:rFonts w:ascii="Times New Roman" w:hAnsi="Times New Roman"/>
          <w:sz w:val="28"/>
          <w:szCs w:val="28"/>
        </w:rPr>
        <w:tab/>
      </w:r>
      <w:r w:rsidRPr="00310EB7">
        <w:rPr>
          <w:rFonts w:ascii="Times New Roman" w:hAnsi="Times New Roman"/>
          <w:sz w:val="28"/>
          <w:szCs w:val="28"/>
        </w:rPr>
        <w:tab/>
        <w:t>И.</w:t>
      </w:r>
      <w:r>
        <w:rPr>
          <w:rFonts w:ascii="Times New Roman" w:hAnsi="Times New Roman"/>
          <w:sz w:val="28"/>
          <w:szCs w:val="28"/>
        </w:rPr>
        <w:t>О</w:t>
      </w:r>
      <w:r w:rsidRPr="00310E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Фамилия</w:t>
      </w: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10EB7">
        <w:rPr>
          <w:rFonts w:ascii="Times New Roman" w:hAnsi="Times New Roman"/>
          <w:sz w:val="28"/>
          <w:szCs w:val="28"/>
        </w:rPr>
        <w:t>Руководитель</w:t>
      </w: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(ученая степень, звание)</w:t>
      </w:r>
      <w:r w:rsidRPr="00310EB7">
        <w:rPr>
          <w:rFonts w:ascii="Times New Roman" w:hAnsi="Times New Roman"/>
          <w:sz w:val="28"/>
          <w:szCs w:val="28"/>
        </w:rPr>
        <w:tab/>
      </w:r>
      <w:r w:rsidRPr="00310EB7">
        <w:rPr>
          <w:rFonts w:ascii="Times New Roman" w:hAnsi="Times New Roman"/>
          <w:sz w:val="28"/>
          <w:szCs w:val="28"/>
        </w:rPr>
        <w:tab/>
      </w:r>
      <w:r w:rsidRPr="00310EB7">
        <w:rPr>
          <w:rFonts w:ascii="Times New Roman" w:hAnsi="Times New Roman"/>
          <w:sz w:val="28"/>
          <w:szCs w:val="28"/>
        </w:rPr>
        <w:tab/>
      </w:r>
      <w:r w:rsidRPr="00310EB7">
        <w:rPr>
          <w:rFonts w:ascii="Times New Roman" w:hAnsi="Times New Roman"/>
          <w:sz w:val="28"/>
          <w:szCs w:val="28"/>
        </w:rPr>
        <w:tab/>
      </w:r>
      <w:r w:rsidRPr="00310EB7">
        <w:rPr>
          <w:rFonts w:ascii="Times New Roman" w:hAnsi="Times New Roman"/>
          <w:sz w:val="28"/>
          <w:szCs w:val="28"/>
        </w:rPr>
        <w:tab/>
      </w:r>
      <w:r w:rsidRPr="00310EB7">
        <w:rPr>
          <w:rFonts w:ascii="Times New Roman" w:hAnsi="Times New Roman"/>
          <w:sz w:val="28"/>
          <w:szCs w:val="28"/>
        </w:rPr>
        <w:tab/>
        <w:t>И.</w:t>
      </w:r>
      <w:r>
        <w:rPr>
          <w:rFonts w:ascii="Times New Roman" w:hAnsi="Times New Roman"/>
          <w:sz w:val="28"/>
          <w:szCs w:val="28"/>
        </w:rPr>
        <w:t>О</w:t>
      </w:r>
      <w:r w:rsidRPr="00310E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Фамилия</w:t>
      </w:r>
    </w:p>
    <w:p w:rsid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EB7" w:rsidRPr="00310EB7" w:rsidRDefault="00310EB7" w:rsidP="00310E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06BD" w:rsidRDefault="00310EB7" w:rsidP="00310EB7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  <w:r w:rsidRPr="00310EB7">
        <w:rPr>
          <w:rFonts w:ascii="Times New Roman" w:hAnsi="Times New Roman"/>
          <w:sz w:val="28"/>
          <w:szCs w:val="28"/>
        </w:rPr>
        <w:t>Нижняя Тура 20</w:t>
      </w:r>
      <w:r w:rsidRPr="00310EB7">
        <w:rPr>
          <w:rFonts w:ascii="Times New Roman" w:hAnsi="Times New Roman"/>
          <w:sz w:val="28"/>
          <w:szCs w:val="28"/>
          <w:lang w:val="en-US"/>
        </w:rPr>
        <w:t>2</w:t>
      </w:r>
      <w:proofErr w:type="spellStart"/>
      <w:r>
        <w:rPr>
          <w:rFonts w:ascii="Times New Roman" w:hAnsi="Times New Roman"/>
          <w:sz w:val="28"/>
          <w:szCs w:val="28"/>
        </w:rPr>
        <w:t>2</w:t>
      </w:r>
      <w:proofErr w:type="spellEnd"/>
      <w:r w:rsidR="002806BD">
        <w:rPr>
          <w:rFonts w:ascii="Times New Roman" w:hAnsi="Times New Roman"/>
          <w:sz w:val="28"/>
          <w:szCs w:val="20"/>
        </w:rPr>
        <w:br w:type="page"/>
      </w:r>
    </w:p>
    <w:p w:rsidR="00DA16C1" w:rsidRPr="006E7A10" w:rsidRDefault="00DA16C1" w:rsidP="006E7A10">
      <w:pPr>
        <w:tabs>
          <w:tab w:val="left" w:pos="7275"/>
          <w:tab w:val="right" w:pos="9622"/>
        </w:tabs>
        <w:suppressAutoHyphens/>
        <w:spacing w:after="0" w:line="240" w:lineRule="auto"/>
        <w:ind w:right="-142"/>
        <w:jc w:val="right"/>
        <w:rPr>
          <w:rFonts w:ascii="Times New Roman" w:hAnsi="Times New Roman"/>
          <w:bCs/>
          <w:sz w:val="28"/>
        </w:rPr>
      </w:pPr>
      <w:r w:rsidRPr="006E7A10">
        <w:rPr>
          <w:rFonts w:ascii="Times New Roman" w:hAnsi="Times New Roman"/>
          <w:bCs/>
          <w:sz w:val="28"/>
        </w:rPr>
        <w:lastRenderedPageBreak/>
        <w:t>Приложение 4</w:t>
      </w:r>
    </w:p>
    <w:p w:rsidR="00DA16C1" w:rsidRPr="006E7A10" w:rsidRDefault="00DA16C1" w:rsidP="006E7A10">
      <w:pPr>
        <w:tabs>
          <w:tab w:val="left" w:pos="7275"/>
          <w:tab w:val="right" w:pos="9622"/>
        </w:tabs>
        <w:suppressAutoHyphens/>
        <w:spacing w:after="0" w:line="240" w:lineRule="auto"/>
        <w:ind w:right="-142"/>
        <w:jc w:val="right"/>
        <w:rPr>
          <w:rFonts w:ascii="Times New Roman" w:hAnsi="Times New Roman"/>
          <w:bCs/>
          <w:sz w:val="28"/>
        </w:rPr>
      </w:pPr>
    </w:p>
    <w:p w:rsidR="00DA16C1" w:rsidRPr="006E7A10" w:rsidRDefault="00BE3D32" w:rsidP="006E7A10">
      <w:pPr>
        <w:suppressAutoHyphens/>
        <w:ind w:firstLine="284"/>
        <w:jc w:val="center"/>
        <w:rPr>
          <w:rFonts w:ascii="Times New Roman" w:hAnsi="Times New Roman"/>
          <w:sz w:val="24"/>
        </w:rPr>
      </w:pPr>
      <w:r w:rsidRPr="006E7A10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4975860" cy="252984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16C1" w:rsidRPr="006E7A10" w:rsidRDefault="00DA16C1" w:rsidP="006E7A10">
      <w:pPr>
        <w:suppressAutoHyphens/>
        <w:ind w:firstLine="284"/>
        <w:jc w:val="center"/>
        <w:rPr>
          <w:rFonts w:ascii="Times New Roman" w:hAnsi="Times New Roman"/>
          <w:b/>
          <w:sz w:val="24"/>
        </w:rPr>
      </w:pPr>
      <w:r w:rsidRPr="006E7A10">
        <w:rPr>
          <w:rFonts w:ascii="Times New Roman" w:hAnsi="Times New Roman"/>
          <w:b/>
          <w:sz w:val="24"/>
        </w:rPr>
        <w:t>Рисунок 2 – Расчет оптимального  размера заказа по данным предприятия «АВС»:</w:t>
      </w:r>
      <w:r w:rsidRPr="006E7A10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DA16C1" w:rsidRPr="006E7A10" w:rsidRDefault="00DA16C1" w:rsidP="006E7A10">
      <w:pPr>
        <w:suppressAutoHyphens/>
        <w:ind w:firstLine="284"/>
        <w:jc w:val="both"/>
        <w:rPr>
          <w:rFonts w:ascii="Times New Roman" w:hAnsi="Times New Roman"/>
          <w:b/>
          <w:i/>
        </w:rPr>
      </w:pPr>
      <w:r w:rsidRPr="006E7A10">
        <w:rPr>
          <w:rFonts w:ascii="Times New Roman" w:hAnsi="Times New Roman"/>
          <w:lang w:val="en-US"/>
        </w:rPr>
        <w:t>T</w:t>
      </w:r>
      <w:r w:rsidRPr="006E7A10">
        <w:rPr>
          <w:rFonts w:ascii="Times New Roman" w:hAnsi="Times New Roman"/>
        </w:rPr>
        <w:t>С</w:t>
      </w:r>
      <w:r w:rsidRPr="006E7A10">
        <w:rPr>
          <w:rFonts w:ascii="Times New Roman" w:hAnsi="Times New Roman"/>
          <w:lang w:val="en-US"/>
        </w:rPr>
        <w:t>C</w:t>
      </w:r>
      <w:r w:rsidRPr="006E7A10">
        <w:rPr>
          <w:rFonts w:ascii="Times New Roman" w:hAnsi="Times New Roman"/>
        </w:rPr>
        <w:t xml:space="preserve"> – (</w:t>
      </w:r>
      <w:r w:rsidRPr="006E7A10">
        <w:rPr>
          <w:rFonts w:ascii="Times New Roman" w:hAnsi="Times New Roman"/>
          <w:lang w:val="en-US"/>
        </w:rPr>
        <w:t>Total</w:t>
      </w:r>
      <w:r w:rsidRPr="006E7A10">
        <w:rPr>
          <w:rFonts w:ascii="Times New Roman" w:hAnsi="Times New Roman"/>
        </w:rPr>
        <w:t xml:space="preserve"> </w:t>
      </w:r>
      <w:r w:rsidRPr="006E7A10">
        <w:rPr>
          <w:rFonts w:ascii="Times New Roman" w:hAnsi="Times New Roman"/>
          <w:lang w:val="en-US"/>
        </w:rPr>
        <w:t>Carrying</w:t>
      </w:r>
      <w:r w:rsidRPr="006E7A10">
        <w:rPr>
          <w:rFonts w:ascii="Times New Roman" w:hAnsi="Times New Roman"/>
        </w:rPr>
        <w:t xml:space="preserve"> </w:t>
      </w:r>
      <w:r w:rsidRPr="006E7A10">
        <w:rPr>
          <w:rFonts w:ascii="Times New Roman" w:hAnsi="Times New Roman"/>
          <w:lang w:val="en-US"/>
        </w:rPr>
        <w:t>Costs</w:t>
      </w:r>
      <w:proofErr w:type="gramStart"/>
      <w:r w:rsidRPr="006E7A10">
        <w:rPr>
          <w:rFonts w:ascii="Times New Roman" w:hAnsi="Times New Roman"/>
        </w:rPr>
        <w:t>)</w:t>
      </w:r>
      <w:r w:rsidRPr="006E7A10">
        <w:rPr>
          <w:rFonts w:ascii="Times New Roman" w:hAnsi="Times New Roman"/>
          <w:b/>
          <w:i/>
        </w:rPr>
        <w:t xml:space="preserve">  -</w:t>
      </w:r>
      <w:proofErr w:type="gramEnd"/>
      <w:r w:rsidRPr="006E7A10">
        <w:rPr>
          <w:rFonts w:ascii="Times New Roman" w:hAnsi="Times New Roman"/>
        </w:rPr>
        <w:t xml:space="preserve">  общие годовые затраты по хранению;</w:t>
      </w:r>
    </w:p>
    <w:p w:rsidR="00DA16C1" w:rsidRPr="006E7A10" w:rsidRDefault="00DA16C1" w:rsidP="006E7A10">
      <w:pPr>
        <w:suppressAutoHyphens/>
        <w:ind w:firstLine="284"/>
        <w:jc w:val="both"/>
        <w:rPr>
          <w:rFonts w:ascii="Times New Roman" w:hAnsi="Times New Roman"/>
          <w:b/>
          <w:i/>
        </w:rPr>
      </w:pPr>
      <w:r w:rsidRPr="006E7A10">
        <w:rPr>
          <w:rFonts w:ascii="Times New Roman" w:hAnsi="Times New Roman"/>
          <w:lang w:val="en-US"/>
        </w:rPr>
        <w:t>TOC</w:t>
      </w:r>
      <w:r w:rsidRPr="006E7A10">
        <w:rPr>
          <w:rFonts w:ascii="Times New Roman" w:hAnsi="Times New Roman"/>
        </w:rPr>
        <w:t xml:space="preserve"> – (</w:t>
      </w:r>
      <w:r w:rsidRPr="006E7A10">
        <w:rPr>
          <w:rFonts w:ascii="Times New Roman" w:hAnsi="Times New Roman"/>
          <w:lang w:val="en-US"/>
        </w:rPr>
        <w:t>Total</w:t>
      </w:r>
      <w:r w:rsidRPr="006E7A10">
        <w:rPr>
          <w:rFonts w:ascii="Times New Roman" w:hAnsi="Times New Roman"/>
        </w:rPr>
        <w:t xml:space="preserve"> </w:t>
      </w:r>
      <w:r w:rsidRPr="006E7A10">
        <w:rPr>
          <w:rFonts w:ascii="Times New Roman" w:hAnsi="Times New Roman"/>
          <w:lang w:val="en-US"/>
        </w:rPr>
        <w:t>Ordering</w:t>
      </w:r>
      <w:r w:rsidRPr="006E7A10">
        <w:rPr>
          <w:rFonts w:ascii="Times New Roman" w:hAnsi="Times New Roman"/>
        </w:rPr>
        <w:t xml:space="preserve"> </w:t>
      </w:r>
      <w:r w:rsidRPr="006E7A10">
        <w:rPr>
          <w:rFonts w:ascii="Times New Roman" w:hAnsi="Times New Roman"/>
          <w:lang w:val="en-US"/>
        </w:rPr>
        <w:t>Costs</w:t>
      </w:r>
      <w:proofErr w:type="gramStart"/>
      <w:r w:rsidRPr="006E7A10">
        <w:rPr>
          <w:rFonts w:ascii="Times New Roman" w:hAnsi="Times New Roman"/>
        </w:rPr>
        <w:t>)</w:t>
      </w:r>
      <w:r w:rsidRPr="006E7A10">
        <w:rPr>
          <w:rFonts w:ascii="Times New Roman" w:hAnsi="Times New Roman"/>
          <w:b/>
          <w:i/>
        </w:rPr>
        <w:t xml:space="preserve">  -</w:t>
      </w:r>
      <w:proofErr w:type="gramEnd"/>
      <w:r w:rsidRPr="006E7A10">
        <w:rPr>
          <w:rFonts w:ascii="Times New Roman" w:hAnsi="Times New Roman"/>
        </w:rPr>
        <w:t xml:space="preserve">  общие затраты по выполнению заказов;</w:t>
      </w:r>
    </w:p>
    <w:p w:rsidR="00DA16C1" w:rsidRPr="006E7A10" w:rsidRDefault="00DA16C1" w:rsidP="006E7A10">
      <w:pPr>
        <w:tabs>
          <w:tab w:val="left" w:pos="284"/>
        </w:tabs>
        <w:suppressAutoHyphens/>
        <w:ind w:firstLine="284"/>
        <w:jc w:val="both"/>
        <w:rPr>
          <w:rFonts w:ascii="Times New Roman" w:hAnsi="Times New Roman"/>
        </w:rPr>
      </w:pPr>
      <w:r w:rsidRPr="006E7A10">
        <w:rPr>
          <w:rFonts w:ascii="Times New Roman" w:hAnsi="Times New Roman"/>
          <w:lang w:val="en-US"/>
        </w:rPr>
        <w:t>TIC</w:t>
      </w:r>
      <w:r w:rsidRPr="006E7A10">
        <w:rPr>
          <w:rFonts w:ascii="Times New Roman" w:hAnsi="Times New Roman"/>
        </w:rPr>
        <w:t xml:space="preserve"> – (</w:t>
      </w:r>
      <w:r w:rsidRPr="006E7A10">
        <w:rPr>
          <w:rFonts w:ascii="Times New Roman" w:hAnsi="Times New Roman"/>
          <w:lang w:val="en-US"/>
        </w:rPr>
        <w:t>Total</w:t>
      </w:r>
      <w:r w:rsidRPr="006E7A10">
        <w:rPr>
          <w:rFonts w:ascii="Times New Roman" w:hAnsi="Times New Roman"/>
        </w:rPr>
        <w:t xml:space="preserve"> </w:t>
      </w:r>
      <w:r w:rsidRPr="006E7A10">
        <w:rPr>
          <w:rFonts w:ascii="Times New Roman" w:hAnsi="Times New Roman"/>
          <w:lang w:val="en-US"/>
        </w:rPr>
        <w:t>Inventory</w:t>
      </w:r>
      <w:r w:rsidRPr="006E7A10">
        <w:rPr>
          <w:rFonts w:ascii="Times New Roman" w:hAnsi="Times New Roman"/>
        </w:rPr>
        <w:t xml:space="preserve"> </w:t>
      </w:r>
      <w:r w:rsidRPr="006E7A10">
        <w:rPr>
          <w:rFonts w:ascii="Times New Roman" w:hAnsi="Times New Roman"/>
          <w:lang w:val="en-US"/>
        </w:rPr>
        <w:t>Costs</w:t>
      </w:r>
      <w:r w:rsidRPr="006E7A10">
        <w:rPr>
          <w:rFonts w:ascii="Times New Roman" w:hAnsi="Times New Roman"/>
        </w:rPr>
        <w:t xml:space="preserve">) </w:t>
      </w:r>
      <w:proofErr w:type="gramStart"/>
      <w:r w:rsidRPr="006E7A10">
        <w:rPr>
          <w:rFonts w:ascii="Times New Roman" w:hAnsi="Times New Roman"/>
          <w:b/>
          <w:i/>
        </w:rPr>
        <w:t xml:space="preserve">- </w:t>
      </w:r>
      <w:r w:rsidRPr="006E7A10">
        <w:rPr>
          <w:rFonts w:ascii="Times New Roman" w:hAnsi="Times New Roman"/>
        </w:rPr>
        <w:t xml:space="preserve"> общие</w:t>
      </w:r>
      <w:proofErr w:type="gramEnd"/>
      <w:r w:rsidRPr="006E7A10">
        <w:rPr>
          <w:rFonts w:ascii="Times New Roman" w:hAnsi="Times New Roman"/>
        </w:rPr>
        <w:t xml:space="preserve"> затраты по поддержанию запасов. </w:t>
      </w:r>
    </w:p>
    <w:p w:rsidR="00DA16C1" w:rsidRPr="006E7A10" w:rsidRDefault="00DA16C1" w:rsidP="006E7A10">
      <w:pPr>
        <w:suppressAutoHyphens/>
        <w:ind w:right="-142"/>
        <w:jc w:val="both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ind w:right="-142"/>
        <w:jc w:val="both"/>
        <w:rPr>
          <w:rFonts w:ascii="Times New Roman" w:hAnsi="Times New Roman"/>
        </w:rPr>
      </w:pPr>
    </w:p>
    <w:p w:rsidR="00DA16C1" w:rsidRPr="006E7A10" w:rsidRDefault="00DA16C1" w:rsidP="006E7A10">
      <w:pPr>
        <w:suppressAutoHyphens/>
        <w:ind w:right="-142"/>
        <w:jc w:val="both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suppressAutoHyphens/>
        <w:jc w:val="right"/>
        <w:rPr>
          <w:rFonts w:ascii="Times New Roman" w:hAnsi="Times New Roman"/>
          <w:bCs/>
          <w:sz w:val="28"/>
          <w:szCs w:val="28"/>
        </w:rPr>
      </w:pPr>
      <w:r w:rsidRPr="006E7A10">
        <w:rPr>
          <w:rFonts w:ascii="Times New Roman" w:hAnsi="Times New Roman"/>
          <w:bCs/>
          <w:sz w:val="28"/>
          <w:szCs w:val="28"/>
        </w:rPr>
        <w:br w:type="page"/>
      </w:r>
      <w:r w:rsidRPr="006E7A10">
        <w:rPr>
          <w:rFonts w:ascii="Times New Roman" w:hAnsi="Times New Roman"/>
          <w:bCs/>
          <w:sz w:val="28"/>
          <w:szCs w:val="28"/>
        </w:rPr>
        <w:lastRenderedPageBreak/>
        <w:t>Приложение 5</w:t>
      </w:r>
    </w:p>
    <w:p w:rsidR="00DA16C1" w:rsidRPr="006E7A10" w:rsidRDefault="00DA16C1" w:rsidP="006E7A10">
      <w:pPr>
        <w:suppressAutoHyphens/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ru-RU"/>
        </w:rPr>
      </w:pPr>
    </w:p>
    <w:p w:rsidR="00DA16C1" w:rsidRPr="006E7A10" w:rsidRDefault="00DA16C1" w:rsidP="006E7A10">
      <w:pPr>
        <w:suppressAutoHyphens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Таблица 1 –  Расчет отклонений затрат предприятия «АВС» за апрель 20хх года, руб.</w:t>
      </w:r>
    </w:p>
    <w:tbl>
      <w:tblPr>
        <w:tblW w:w="9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0"/>
        <w:gridCol w:w="1308"/>
        <w:gridCol w:w="1335"/>
        <w:gridCol w:w="1925"/>
        <w:gridCol w:w="1892"/>
      </w:tblGrid>
      <w:tr w:rsidR="00DA16C1" w:rsidRPr="006E7A10" w:rsidTr="00DF46BB">
        <w:trPr>
          <w:trHeight w:val="20"/>
        </w:trPr>
        <w:tc>
          <w:tcPr>
            <w:tcW w:w="3370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308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План, ед.</w:t>
            </w:r>
          </w:p>
        </w:tc>
        <w:tc>
          <w:tcPr>
            <w:tcW w:w="1335" w:type="dxa"/>
            <w:vAlign w:val="center"/>
          </w:tcPr>
          <w:p w:rsidR="00DA16C1" w:rsidRPr="006E7A10" w:rsidRDefault="00DA16C1" w:rsidP="006E7A10">
            <w:pPr>
              <w:suppressAutoHyphens/>
              <w:ind w:hanging="54"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Факт</w:t>
            </w:r>
            <w:proofErr w:type="gramStart"/>
            <w:r w:rsidRPr="006E7A10">
              <w:rPr>
                <w:rFonts w:ascii="Times New Roman" w:hAnsi="Times New Roman"/>
                <w:sz w:val="24"/>
              </w:rPr>
              <w:t xml:space="preserve">., </w:t>
            </w:r>
            <w:proofErr w:type="gramEnd"/>
            <w:r w:rsidRPr="006E7A10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925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Отклонение, ед.</w:t>
            </w:r>
          </w:p>
        </w:tc>
        <w:tc>
          <w:tcPr>
            <w:tcW w:w="1892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Отклонение, %</w:t>
            </w:r>
          </w:p>
        </w:tc>
      </w:tr>
      <w:tr w:rsidR="00DA16C1" w:rsidRPr="006E7A10" w:rsidTr="00DF46BB">
        <w:trPr>
          <w:trHeight w:val="20"/>
        </w:trPr>
        <w:tc>
          <w:tcPr>
            <w:tcW w:w="3370" w:type="dxa"/>
            <w:vAlign w:val="center"/>
          </w:tcPr>
          <w:p w:rsidR="00DA16C1" w:rsidRPr="006E7A10" w:rsidRDefault="00DA16C1" w:rsidP="006E7A10">
            <w:pPr>
              <w:suppressAutoHyphens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Материальные затраты</w:t>
            </w:r>
          </w:p>
        </w:tc>
        <w:tc>
          <w:tcPr>
            <w:tcW w:w="1308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335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892</w:t>
            </w:r>
          </w:p>
        </w:tc>
        <w:tc>
          <w:tcPr>
            <w:tcW w:w="1925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+292</w:t>
            </w:r>
          </w:p>
        </w:tc>
        <w:tc>
          <w:tcPr>
            <w:tcW w:w="1892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49,0</w:t>
            </w:r>
          </w:p>
        </w:tc>
      </w:tr>
      <w:tr w:rsidR="00DA16C1" w:rsidRPr="006E7A10" w:rsidTr="00DF46BB">
        <w:trPr>
          <w:trHeight w:val="20"/>
        </w:trPr>
        <w:tc>
          <w:tcPr>
            <w:tcW w:w="3370" w:type="dxa"/>
            <w:vAlign w:val="center"/>
          </w:tcPr>
          <w:p w:rsidR="00DA16C1" w:rsidRPr="006E7A10" w:rsidRDefault="00DA16C1" w:rsidP="006E7A10">
            <w:pPr>
              <w:suppressAutoHyphens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Условно-постоянные затраты</w:t>
            </w:r>
          </w:p>
        </w:tc>
        <w:tc>
          <w:tcPr>
            <w:tcW w:w="1308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335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925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1892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-20,0</w:t>
            </w:r>
          </w:p>
        </w:tc>
      </w:tr>
      <w:tr w:rsidR="00DA16C1" w:rsidRPr="006E7A10" w:rsidTr="00DF46BB">
        <w:trPr>
          <w:trHeight w:val="20"/>
        </w:trPr>
        <w:tc>
          <w:tcPr>
            <w:tcW w:w="3370" w:type="dxa"/>
            <w:vAlign w:val="center"/>
          </w:tcPr>
          <w:p w:rsidR="00DA16C1" w:rsidRPr="006E7A10" w:rsidRDefault="00DA16C1" w:rsidP="006E7A10">
            <w:pPr>
              <w:suppressAutoHyphens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08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1 100</w:t>
            </w:r>
          </w:p>
        </w:tc>
        <w:tc>
          <w:tcPr>
            <w:tcW w:w="1335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1292</w:t>
            </w:r>
          </w:p>
        </w:tc>
        <w:tc>
          <w:tcPr>
            <w:tcW w:w="1925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+192</w:t>
            </w:r>
          </w:p>
        </w:tc>
        <w:tc>
          <w:tcPr>
            <w:tcW w:w="1892" w:type="dxa"/>
            <w:vAlign w:val="center"/>
          </w:tcPr>
          <w:p w:rsidR="00DA16C1" w:rsidRPr="006E7A10" w:rsidRDefault="00DA16C1" w:rsidP="006E7A10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E7A10">
              <w:rPr>
                <w:rFonts w:ascii="Times New Roman" w:hAnsi="Times New Roman"/>
                <w:sz w:val="24"/>
              </w:rPr>
              <w:t>17,45</w:t>
            </w:r>
          </w:p>
        </w:tc>
      </w:tr>
    </w:tbl>
    <w:p w:rsidR="00DA16C1" w:rsidRPr="006E7A10" w:rsidRDefault="00DA16C1" w:rsidP="006E7A10">
      <w:pPr>
        <w:suppressAutoHyphens/>
        <w:ind w:right="-142"/>
        <w:jc w:val="right"/>
        <w:rPr>
          <w:rFonts w:ascii="Times New Roman" w:hAnsi="Times New Roman"/>
          <w:sz w:val="28"/>
        </w:rPr>
      </w:pPr>
    </w:p>
    <w:p w:rsidR="00DA16C1" w:rsidRPr="006E7A10" w:rsidRDefault="00DA16C1" w:rsidP="006E7A10">
      <w:pPr>
        <w:suppressAutoHyphens/>
        <w:jc w:val="right"/>
        <w:rPr>
          <w:rFonts w:ascii="Times New Roman" w:hAnsi="Times New Roman"/>
          <w:sz w:val="28"/>
        </w:rPr>
      </w:pPr>
      <w:r w:rsidRPr="006E7A10">
        <w:rPr>
          <w:rFonts w:ascii="Times New Roman" w:hAnsi="Times New Roman"/>
          <w:sz w:val="28"/>
        </w:rPr>
        <w:br w:type="page"/>
      </w:r>
      <w:r w:rsidRPr="006E7A10">
        <w:rPr>
          <w:rFonts w:ascii="Times New Roman" w:hAnsi="Times New Roman"/>
          <w:sz w:val="28"/>
        </w:rPr>
        <w:lastRenderedPageBreak/>
        <w:t>Приложение 6</w:t>
      </w:r>
    </w:p>
    <w:p w:rsidR="00DA16C1" w:rsidRPr="006E7A10" w:rsidRDefault="00DA16C1" w:rsidP="006E7A10">
      <w:pPr>
        <w:suppressAutoHyphens/>
        <w:ind w:right="-142"/>
        <w:jc w:val="center"/>
        <w:rPr>
          <w:rFonts w:ascii="Times New Roman" w:hAnsi="Times New Roman"/>
          <w:sz w:val="28"/>
        </w:rPr>
      </w:pPr>
      <w:r w:rsidRPr="006E7A10">
        <w:rPr>
          <w:rFonts w:ascii="Times New Roman" w:hAnsi="Times New Roman"/>
          <w:b/>
          <w:sz w:val="28"/>
          <w:szCs w:val="28"/>
          <w:lang w:eastAsia="ru-RU"/>
        </w:rPr>
        <w:t>Уравнения и формулы</w:t>
      </w:r>
    </w:p>
    <w:p w:rsidR="00DA16C1" w:rsidRPr="006E7A10" w:rsidRDefault="00DA16C1" w:rsidP="006E7A10">
      <w:pPr>
        <w:suppressAutoHyphens/>
        <w:ind w:right="-142"/>
        <w:jc w:val="right"/>
        <w:rPr>
          <w:rFonts w:ascii="Times New Roman" w:hAnsi="Times New Roman"/>
          <w:sz w:val="28"/>
        </w:rPr>
      </w:pPr>
    </w:p>
    <w:p w:rsidR="00DA16C1" w:rsidRPr="006E7A10" w:rsidRDefault="00DA16C1" w:rsidP="006E7A1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sym w:font="Symbol" w:char="F070"/>
      </w:r>
      <w:r w:rsidRPr="006E7A10">
        <w:rPr>
          <w:rFonts w:ascii="Times New Roman" w:hAnsi="Times New Roman"/>
          <w:sz w:val="28"/>
          <w:szCs w:val="28"/>
        </w:rPr>
        <w:t xml:space="preserve"> = </w:t>
      </w:r>
      <w:r w:rsidRPr="006E7A10">
        <w:rPr>
          <w:rFonts w:ascii="Times New Roman" w:hAnsi="Times New Roman"/>
          <w:position w:val="-34"/>
          <w:sz w:val="28"/>
          <w:szCs w:val="28"/>
        </w:rPr>
        <w:object w:dxaOrig="2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9.6pt" o:ole="">
            <v:imagedata r:id="rId11" o:title=""/>
          </v:shape>
          <o:OLEObject Type="Embed" ProgID="Equation.3" ShapeID="_x0000_i1025" DrawAspect="Content" ObjectID="_1726732055" r:id="rId12"/>
        </w:object>
      </w:r>
      <w:r w:rsidRPr="006E7A10">
        <w:rPr>
          <w:rFonts w:ascii="Times New Roman" w:hAnsi="Times New Roman"/>
          <w:sz w:val="28"/>
          <w:szCs w:val="28"/>
        </w:rPr>
        <w:t>,                                             (1)</w:t>
      </w:r>
    </w:p>
    <w:p w:rsidR="00DA16C1" w:rsidRPr="006E7A10" w:rsidRDefault="00DA16C1" w:rsidP="006E7A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где    </w:t>
      </w:r>
      <w:r w:rsidRPr="006E7A10">
        <w:rPr>
          <w:rFonts w:ascii="Times New Roman" w:hAnsi="Times New Roman"/>
          <w:sz w:val="28"/>
          <w:szCs w:val="28"/>
        </w:rPr>
        <w:sym w:font="Symbol" w:char="F070"/>
      </w:r>
      <w:r w:rsidRPr="006E7A10">
        <w:rPr>
          <w:rFonts w:ascii="Times New Roman" w:hAnsi="Times New Roman"/>
          <w:sz w:val="28"/>
          <w:szCs w:val="28"/>
        </w:rPr>
        <w:t xml:space="preserve"> - темп инфляции;</w:t>
      </w:r>
    </w:p>
    <w:p w:rsidR="00DA16C1" w:rsidRPr="006E7A10" w:rsidRDefault="00DA16C1" w:rsidP="006E7A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96" w:firstLine="72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>1 – текущий год;</w:t>
      </w:r>
    </w:p>
    <w:p w:rsidR="00DA16C1" w:rsidRPr="006E7A10" w:rsidRDefault="00DA16C1" w:rsidP="006E7A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t xml:space="preserve">      </w:t>
      </w:r>
      <w:r w:rsidRPr="006E7A10">
        <w:rPr>
          <w:rFonts w:ascii="Times New Roman" w:hAnsi="Times New Roman"/>
          <w:sz w:val="28"/>
          <w:szCs w:val="28"/>
        </w:rPr>
        <w:tab/>
        <w:t>0 – базовый год.</w:t>
      </w:r>
    </w:p>
    <w:p w:rsidR="00DA16C1" w:rsidRPr="006E7A10" w:rsidRDefault="00DA16C1" w:rsidP="006E7A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16C1" w:rsidRPr="006E7A10" w:rsidRDefault="00DA16C1" w:rsidP="006E7A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iCs/>
          <w:sz w:val="28"/>
          <w:szCs w:val="28"/>
        </w:rPr>
      </w:pPr>
      <w:r w:rsidRPr="006E7A10">
        <w:rPr>
          <w:rFonts w:ascii="Times New Roman" w:hAnsi="Times New Roman"/>
          <w:sz w:val="28"/>
          <w:szCs w:val="28"/>
        </w:rPr>
        <w:sym w:font="Symbol" w:char="F070"/>
      </w:r>
      <w:r w:rsidRPr="006E7A10">
        <w:rPr>
          <w:rFonts w:ascii="Times New Roman" w:hAnsi="Times New Roman"/>
          <w:iCs/>
          <w:sz w:val="28"/>
          <w:szCs w:val="28"/>
          <w:vertAlign w:val="subscript"/>
        </w:rPr>
        <w:t xml:space="preserve">сост. </w:t>
      </w:r>
      <w:r w:rsidRPr="006E7A10">
        <w:rPr>
          <w:rFonts w:ascii="Times New Roman" w:hAnsi="Times New Roman"/>
          <w:sz w:val="28"/>
          <w:szCs w:val="28"/>
          <w:vertAlign w:val="subscript"/>
        </w:rPr>
        <w:t>периода</w:t>
      </w:r>
      <w:r w:rsidRPr="006E7A10">
        <w:rPr>
          <w:rFonts w:ascii="Times New Roman" w:hAnsi="Times New Roman"/>
          <w:sz w:val="28"/>
          <w:szCs w:val="28"/>
        </w:rPr>
        <w:t xml:space="preserve"> = (1+</w:t>
      </w:r>
      <w:r w:rsidRPr="006E7A10">
        <w:rPr>
          <w:rFonts w:ascii="Times New Roman" w:hAnsi="Times New Roman"/>
          <w:sz w:val="28"/>
          <w:szCs w:val="28"/>
        </w:rPr>
        <w:sym w:font="Symbol" w:char="F070"/>
      </w:r>
      <w:r w:rsidRPr="006E7A10">
        <w:rPr>
          <w:rFonts w:ascii="Times New Roman" w:hAnsi="Times New Roman"/>
          <w:sz w:val="28"/>
          <w:szCs w:val="28"/>
          <w:vertAlign w:val="subscript"/>
        </w:rPr>
        <w:t>1</w:t>
      </w:r>
      <w:r w:rsidRPr="006E7A10">
        <w:rPr>
          <w:rFonts w:ascii="Times New Roman" w:hAnsi="Times New Roman"/>
          <w:iCs/>
          <w:sz w:val="28"/>
          <w:szCs w:val="28"/>
        </w:rPr>
        <w:t>)(1+</w:t>
      </w:r>
      <w:r w:rsidRPr="006E7A10">
        <w:rPr>
          <w:rFonts w:ascii="Times New Roman" w:hAnsi="Times New Roman"/>
          <w:sz w:val="28"/>
          <w:szCs w:val="28"/>
        </w:rPr>
        <w:sym w:font="Symbol" w:char="F070"/>
      </w:r>
      <w:r w:rsidRPr="006E7A10">
        <w:rPr>
          <w:rFonts w:ascii="Times New Roman" w:hAnsi="Times New Roman"/>
          <w:sz w:val="28"/>
          <w:szCs w:val="28"/>
          <w:vertAlign w:val="subscript"/>
        </w:rPr>
        <w:t>2</w:t>
      </w:r>
      <w:r w:rsidRPr="006E7A10">
        <w:rPr>
          <w:rFonts w:ascii="Times New Roman" w:hAnsi="Times New Roman"/>
          <w:iCs/>
          <w:sz w:val="28"/>
          <w:szCs w:val="28"/>
        </w:rPr>
        <w:t>)(1+</w:t>
      </w:r>
      <w:r w:rsidRPr="006E7A10">
        <w:rPr>
          <w:rFonts w:ascii="Times New Roman" w:hAnsi="Times New Roman"/>
          <w:sz w:val="28"/>
          <w:szCs w:val="28"/>
        </w:rPr>
        <w:sym w:font="Symbol" w:char="F070"/>
      </w:r>
      <w:r w:rsidRPr="006E7A10">
        <w:rPr>
          <w:rFonts w:ascii="Times New Roman" w:hAnsi="Times New Roman"/>
          <w:sz w:val="28"/>
          <w:szCs w:val="28"/>
          <w:vertAlign w:val="subscript"/>
        </w:rPr>
        <w:t>3</w:t>
      </w:r>
      <w:r w:rsidRPr="006E7A10">
        <w:rPr>
          <w:rFonts w:ascii="Times New Roman" w:hAnsi="Times New Roman"/>
          <w:iCs/>
          <w:sz w:val="28"/>
          <w:szCs w:val="28"/>
        </w:rPr>
        <w:t>)(1+</w:t>
      </w:r>
      <w:r w:rsidRPr="006E7A10">
        <w:rPr>
          <w:rFonts w:ascii="Times New Roman" w:hAnsi="Times New Roman"/>
          <w:sz w:val="28"/>
          <w:szCs w:val="28"/>
        </w:rPr>
        <w:sym w:font="Symbol" w:char="F070"/>
      </w:r>
      <w:r w:rsidRPr="006E7A1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6E7A10">
        <w:rPr>
          <w:rFonts w:ascii="Times New Roman" w:hAnsi="Times New Roman"/>
          <w:iCs/>
          <w:sz w:val="28"/>
          <w:szCs w:val="28"/>
        </w:rPr>
        <w:t>) – 1,                           (2)</w:t>
      </w:r>
    </w:p>
    <w:p w:rsidR="00DA16C1" w:rsidRPr="006E7A10" w:rsidRDefault="00DA16C1" w:rsidP="006E7A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52" w:firstLine="720"/>
        <w:jc w:val="right"/>
        <w:rPr>
          <w:rFonts w:ascii="Times New Roman" w:hAnsi="Times New Roman"/>
          <w:iCs/>
          <w:sz w:val="28"/>
          <w:szCs w:val="28"/>
        </w:rPr>
      </w:pPr>
    </w:p>
    <w:p w:rsidR="00DA16C1" w:rsidRPr="006E7A10" w:rsidRDefault="00DA16C1" w:rsidP="006E7A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hAnsi="Times New Roman"/>
          <w:iCs/>
          <w:sz w:val="28"/>
          <w:szCs w:val="28"/>
        </w:rPr>
      </w:pPr>
      <w:r w:rsidRPr="006E7A10">
        <w:rPr>
          <w:rFonts w:ascii="Times New Roman" w:hAnsi="Times New Roman"/>
          <w:iCs/>
          <w:sz w:val="28"/>
          <w:szCs w:val="28"/>
        </w:rPr>
        <w:t xml:space="preserve">где    1 – это первоначальный уровень цен; </w:t>
      </w:r>
    </w:p>
    <w:p w:rsidR="00DA16C1" w:rsidRPr="006E7A10" w:rsidRDefault="00DA16C1" w:rsidP="006E7A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04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7A10">
        <w:rPr>
          <w:rFonts w:ascii="Times New Roman" w:hAnsi="Times New Roman"/>
          <w:sz w:val="28"/>
          <w:szCs w:val="28"/>
        </w:rPr>
        <w:sym w:font="Symbol" w:char="F070"/>
      </w:r>
      <w:r w:rsidRPr="006E7A10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6E7A10">
        <w:rPr>
          <w:rFonts w:ascii="Times New Roman" w:hAnsi="Times New Roman"/>
          <w:iCs/>
          <w:sz w:val="28"/>
          <w:szCs w:val="28"/>
        </w:rPr>
        <w:t xml:space="preserve">, </w:t>
      </w:r>
      <w:r w:rsidRPr="006E7A10">
        <w:rPr>
          <w:rFonts w:ascii="Times New Roman" w:hAnsi="Times New Roman"/>
          <w:sz w:val="28"/>
          <w:szCs w:val="28"/>
        </w:rPr>
        <w:sym w:font="Symbol" w:char="F070"/>
      </w:r>
      <w:r w:rsidRPr="006E7A10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6E7A10">
        <w:rPr>
          <w:rFonts w:ascii="Times New Roman" w:hAnsi="Times New Roman"/>
          <w:iCs/>
          <w:sz w:val="28"/>
          <w:szCs w:val="28"/>
        </w:rPr>
        <w:t xml:space="preserve">, … </w:t>
      </w:r>
      <w:r w:rsidRPr="006E7A1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E7A10">
        <w:rPr>
          <w:rFonts w:ascii="Times New Roman" w:hAnsi="Times New Roman"/>
          <w:iCs/>
          <w:sz w:val="28"/>
          <w:szCs w:val="28"/>
        </w:rPr>
        <w:t xml:space="preserve">темп инфляции на отдельном временном отрезке. </w:t>
      </w:r>
    </w:p>
    <w:p w:rsidR="00DA16C1" w:rsidRPr="006E7A10" w:rsidRDefault="00DA16C1" w:rsidP="006E7A10">
      <w:pPr>
        <w:suppressAutoHyphens/>
        <w:rPr>
          <w:rFonts w:ascii="Times New Roman" w:hAnsi="Times New Roman"/>
        </w:rPr>
      </w:pPr>
    </w:p>
    <w:sectPr w:rsidR="00DA16C1" w:rsidRPr="006E7A10" w:rsidSect="006E7A10">
      <w:headerReference w:type="even" r:id="rId13"/>
      <w:headerReference w:type="default" r:id="rId14"/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D7" w:rsidRDefault="002514D7" w:rsidP="000918CF">
      <w:pPr>
        <w:spacing w:after="0" w:line="240" w:lineRule="auto"/>
      </w:pPr>
      <w:r>
        <w:separator/>
      </w:r>
    </w:p>
  </w:endnote>
  <w:endnote w:type="continuationSeparator" w:id="0">
    <w:p w:rsidR="002514D7" w:rsidRDefault="002514D7" w:rsidP="000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10" w:rsidRPr="001935A6" w:rsidRDefault="002073AE" w:rsidP="006E7A10">
    <w:pPr>
      <w:pStyle w:val="a9"/>
      <w:jc w:val="center"/>
      <w:rPr>
        <w:rFonts w:ascii="Times New Roman" w:hAnsi="Times New Roman"/>
        <w:sz w:val="24"/>
        <w:szCs w:val="24"/>
      </w:rPr>
    </w:pPr>
    <w:r w:rsidRPr="001935A6">
      <w:rPr>
        <w:rFonts w:ascii="Times New Roman" w:hAnsi="Times New Roman"/>
        <w:sz w:val="24"/>
        <w:szCs w:val="24"/>
      </w:rPr>
      <w:fldChar w:fldCharType="begin"/>
    </w:r>
    <w:r w:rsidR="006E7A10" w:rsidRPr="001935A6">
      <w:rPr>
        <w:rFonts w:ascii="Times New Roman" w:hAnsi="Times New Roman"/>
        <w:sz w:val="24"/>
        <w:szCs w:val="24"/>
      </w:rPr>
      <w:instrText>PAGE   \* MERGEFORMAT</w:instrText>
    </w:r>
    <w:r w:rsidRPr="001935A6">
      <w:rPr>
        <w:rFonts w:ascii="Times New Roman" w:hAnsi="Times New Roman"/>
        <w:sz w:val="24"/>
        <w:szCs w:val="24"/>
      </w:rPr>
      <w:fldChar w:fldCharType="separate"/>
    </w:r>
    <w:r w:rsidR="00C039AE">
      <w:rPr>
        <w:rFonts w:ascii="Times New Roman" w:hAnsi="Times New Roman"/>
        <w:noProof/>
        <w:sz w:val="24"/>
        <w:szCs w:val="24"/>
      </w:rPr>
      <w:t>3</w:t>
    </w:r>
    <w:r w:rsidRPr="001935A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D7" w:rsidRDefault="002514D7" w:rsidP="000918CF">
      <w:pPr>
        <w:spacing w:after="0" w:line="240" w:lineRule="auto"/>
      </w:pPr>
      <w:r>
        <w:separator/>
      </w:r>
    </w:p>
  </w:footnote>
  <w:footnote w:type="continuationSeparator" w:id="0">
    <w:p w:rsidR="002514D7" w:rsidRDefault="002514D7" w:rsidP="000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10" w:rsidRDefault="002073AE">
    <w:pPr>
      <w:rPr>
        <w:sz w:val="2"/>
        <w:szCs w:val="2"/>
      </w:rPr>
    </w:pPr>
    <w:r w:rsidRPr="002073A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21.15pt;margin-top:48.8pt;width:10.55pt;height:7.7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fYpwIAAKUFAAAOAAAAZHJzL2Uyb0RvYy54bWysVF1vmzAUfZ+0/2D5nQIJSQCVVGkI06Tu&#10;Q2r3AxwwwZqxke0Guqn/fdempGmrSdM2Hqxr+/rcj3O4l1dDy9GRKs2kyHB4EWBERSkrJg4Z/nZX&#10;eDFG2hBRES4FzfAD1fhq/f7dZd+ldCYbySuqEIAInfZdhhtjutT3ddnQlugL2VEBl7VULTGwVQe/&#10;UqQH9Jb7syBY+r1UVadkSbWG03y8xGuHX9e0NF/qWlODeIYhN+NW5da9Xf31JUkPinQNK5/SIH+R&#10;RUuYgKAnqJwYgu4VewPVslJJLWtzUcrWl3XNSupqgGrC4FU1tw3pqKsFmqO7U5v0/4MtPx+/KsQq&#10;4A4jQVqg6I4OBl3LAYW2O32nU3C67cDNDHBsPW2luruR5XeNhNw2RBzoRinZN5RUkJ176Z89HXG0&#10;Bdn3n2QFYci9kQ5oqFVrAaEZCNCBpYcTMzaV0oacz5N4gVEJV8lqlTjifJJObzulzQcqW2SNDCvg&#10;3WGT4402UAW4Ti42lJAF49xxz8WLA3AcTyAyPLV3NgdH5c8kSHbxLo68aLbceVGQ596m2EbesghX&#10;i3yeb7d5+GjjhlHasKqiwoaZZBVGf0bbk8BHQZyEpSVnlYWzKWl12G+5QkcCsi7cZ7mC5M/c/Jdp&#10;uGuo5VVJ4SwKrmeJVyzjlRcV0cJLVkHsBWFynSyDKIny4mVJN0zQfy8J9UDkYrYYpfTb2gL3va2N&#10;pC0zMDg4azMcn5xIagW4E5Wj1hDGR/usFTb951ZAxyainVytQketmmE/AIrV8F5WDyBcJUFZoE6Y&#10;dmA0Uv3AqIfJkWEBow0j/lGA9O2QmQw1GfvJIKKEhxk2GI3m1ozD6L5T7NAA7vRzbeD3KJjT7nMO&#10;kLjdwCxwJTzNLTtszvfO63m6rn8BAAD//wMAUEsDBBQABgAIAAAAIQDhXqeV3gAAAAwBAAAPAAAA&#10;ZHJzL2Rvd25yZXYueG1sTI/LTsMwEEX3SPyDNUjsqN2mSkuIU6FKbNhRKiR2bjyNI/yIbDdN/p7p&#10;CnZzNUd3ztS7yVk2Ykx98BKWCwEMfRt07zsJx8+3py2wlJXXygaPEmZMsGvu72pV6XD1Hzgecseo&#10;xKdKSTA5DxXnqTXoVFqEAT3tziE6lSnGjuuorlTuLF8JUXKnek8XjBpwb7D9OVychM30FXBIuMfv&#10;89hG089b+z5L+fgwvb4AyzjlPxhu+qQODTmdwsXrxCxlsV4VxEp43pTAboQoizWwE03LQgBvav7/&#10;ieYXAAD//wMAUEsBAi0AFAAGAAgAAAAhALaDOJL+AAAA4QEAABMAAAAAAAAAAAAAAAAAAAAAAFtD&#10;b250ZW50X1R5cGVzXS54bWxQSwECLQAUAAYACAAAACEAOP0h/9YAAACUAQAACwAAAAAAAAAAAAAA&#10;AAAvAQAAX3JlbHMvLnJlbHNQSwECLQAUAAYACAAAACEAJLf32KcCAAClBQAADgAAAAAAAAAAAAAA&#10;AAAuAgAAZHJzL2Uyb0RvYy54bWxQSwECLQAUAAYACAAAACEA4V6nld4AAAAMAQAADwAAAAAAAAAA&#10;AAAAAAABBQAAZHJzL2Rvd25yZXYueG1sUEsFBgAAAAAEAAQA8wAAAAwGAAAAAA==&#10;" filled="f" stroked="f">
          <v:textbox style="mso-fit-shape-to-text:t" inset="0,0,0,0">
            <w:txbxContent>
              <w:p w:rsidR="006E7A10" w:rsidRDefault="002073AE">
                <w:pPr>
                  <w:pStyle w:val="Headerorfooter1"/>
                  <w:shd w:val="clear" w:color="auto" w:fill="auto"/>
                  <w:spacing w:line="240" w:lineRule="auto"/>
                </w:pPr>
                <w:fldSimple w:instr=" PAGE \* MERGEFORMAT ">
                  <w:r w:rsidR="006E7A10" w:rsidRPr="00782CFC">
                    <w:rPr>
                      <w:rStyle w:val="Headerorfooter0"/>
                      <w:b/>
                      <w:bCs/>
                      <w:color w:val="000000"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10" w:rsidRDefault="006E7A1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0CF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FAB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83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81A9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6ABB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1A5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BAB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F06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748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1E4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07"/>
    <w:multiLevelType w:val="multilevel"/>
    <w:tmpl w:val="00000006"/>
    <w:lvl w:ilvl="0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0D"/>
    <w:multiLevelType w:val="multilevel"/>
    <w:tmpl w:val="0000000C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7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D6B6FCA"/>
    <w:multiLevelType w:val="hybridMultilevel"/>
    <w:tmpl w:val="9FA2AE24"/>
    <w:lvl w:ilvl="0" w:tplc="A738BF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F894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F7067BB"/>
    <w:multiLevelType w:val="hybridMultilevel"/>
    <w:tmpl w:val="2B1C3C90"/>
    <w:lvl w:ilvl="0" w:tplc="6FC8CDF0">
      <w:start w:val="1"/>
      <w:numFmt w:val="decimal"/>
      <w:suff w:val="space"/>
      <w:lvlText w:val="%1."/>
      <w:lvlJc w:val="left"/>
      <w:pPr>
        <w:ind w:firstLine="568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>
    <w:nsid w:val="14A83726"/>
    <w:multiLevelType w:val="hybridMultilevel"/>
    <w:tmpl w:val="D42636B2"/>
    <w:lvl w:ilvl="0" w:tplc="0419000B">
      <w:start w:val="1"/>
      <w:numFmt w:val="bullet"/>
      <w:lvlText w:val=""/>
      <w:lvlJc w:val="left"/>
      <w:pPr>
        <w:ind w:left="3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21">
    <w:nsid w:val="1B513B84"/>
    <w:multiLevelType w:val="hybridMultilevel"/>
    <w:tmpl w:val="12CED1EA"/>
    <w:lvl w:ilvl="0" w:tplc="0419000B">
      <w:start w:val="1"/>
      <w:numFmt w:val="bullet"/>
      <w:lvlText w:val=""/>
      <w:lvlJc w:val="left"/>
      <w:pPr>
        <w:ind w:left="3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>
    <w:nsid w:val="1B972882"/>
    <w:multiLevelType w:val="hybridMultilevel"/>
    <w:tmpl w:val="5B460BBE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FEC5BD9"/>
    <w:multiLevelType w:val="hybridMultilevel"/>
    <w:tmpl w:val="A81CE11A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4">
    <w:nsid w:val="27CB5004"/>
    <w:multiLevelType w:val="hybridMultilevel"/>
    <w:tmpl w:val="D0C22AF8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9C64FEB"/>
    <w:multiLevelType w:val="hybridMultilevel"/>
    <w:tmpl w:val="EF3C9982"/>
    <w:lvl w:ilvl="0" w:tplc="B9D4B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A6E6805"/>
    <w:multiLevelType w:val="hybridMultilevel"/>
    <w:tmpl w:val="8AB24AC4"/>
    <w:lvl w:ilvl="0" w:tplc="A738BF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8F1E46"/>
    <w:multiLevelType w:val="hybridMultilevel"/>
    <w:tmpl w:val="2DB27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F215179"/>
    <w:multiLevelType w:val="hybridMultilevel"/>
    <w:tmpl w:val="E9C60B18"/>
    <w:lvl w:ilvl="0" w:tplc="05A02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0114292"/>
    <w:multiLevelType w:val="hybridMultilevel"/>
    <w:tmpl w:val="CD3E7BF6"/>
    <w:lvl w:ilvl="0" w:tplc="168C4C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0">
    <w:nsid w:val="3A09307C"/>
    <w:multiLevelType w:val="singleLevel"/>
    <w:tmpl w:val="958E0BF2"/>
    <w:lvl w:ilvl="0">
      <w:start w:val="1"/>
      <w:numFmt w:val="decimal"/>
      <w:lvlText w:val="3.1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1">
    <w:nsid w:val="3F2F2E85"/>
    <w:multiLevelType w:val="multilevel"/>
    <w:tmpl w:val="A228780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</w:abstractNum>
  <w:abstractNum w:abstractNumId="32">
    <w:nsid w:val="4F856CC6"/>
    <w:multiLevelType w:val="hybridMultilevel"/>
    <w:tmpl w:val="743EF8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52AF3881"/>
    <w:multiLevelType w:val="hybridMultilevel"/>
    <w:tmpl w:val="DFA41B3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4">
    <w:nsid w:val="539F41CA"/>
    <w:multiLevelType w:val="hybridMultilevel"/>
    <w:tmpl w:val="0B306EFE"/>
    <w:lvl w:ilvl="0" w:tplc="540E2AEC">
      <w:start w:val="10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71D29E3"/>
    <w:multiLevelType w:val="hybridMultilevel"/>
    <w:tmpl w:val="E33887B0"/>
    <w:lvl w:ilvl="0" w:tplc="5EB4888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1E9645C"/>
    <w:multiLevelType w:val="hybridMultilevel"/>
    <w:tmpl w:val="9AE6E476"/>
    <w:lvl w:ilvl="0" w:tplc="D022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3075C0"/>
    <w:multiLevelType w:val="hybridMultilevel"/>
    <w:tmpl w:val="4A9C9AD6"/>
    <w:lvl w:ilvl="0" w:tplc="0419000B">
      <w:start w:val="1"/>
      <w:numFmt w:val="bullet"/>
      <w:lvlText w:val=""/>
      <w:lvlJc w:val="left"/>
      <w:pPr>
        <w:ind w:left="3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8">
    <w:nsid w:val="76F6177B"/>
    <w:multiLevelType w:val="hybridMultilevel"/>
    <w:tmpl w:val="C624CB74"/>
    <w:lvl w:ilvl="0" w:tplc="991EBE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6"/>
  </w:num>
  <w:num w:numId="7">
    <w:abstractNumId w:val="17"/>
  </w:num>
  <w:num w:numId="8">
    <w:abstractNumId w:val="30"/>
  </w:num>
  <w:num w:numId="9">
    <w:abstractNumId w:val="33"/>
  </w:num>
  <w:num w:numId="10">
    <w:abstractNumId w:val="20"/>
  </w:num>
  <w:num w:numId="11">
    <w:abstractNumId w:val="21"/>
  </w:num>
  <w:num w:numId="12">
    <w:abstractNumId w:val="37"/>
  </w:num>
  <w:num w:numId="1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5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5"/>
  </w:num>
  <w:num w:numId="21">
    <w:abstractNumId w:val="38"/>
  </w:num>
  <w:num w:numId="22">
    <w:abstractNumId w:val="19"/>
  </w:num>
  <w:num w:numId="23">
    <w:abstractNumId w:val="34"/>
  </w:num>
  <w:num w:numId="24">
    <w:abstractNumId w:val="28"/>
  </w:num>
  <w:num w:numId="25">
    <w:abstractNumId w:val="2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7"/>
  </w:num>
  <w:num w:numId="37">
    <w:abstractNumId w:val="32"/>
  </w:num>
  <w:num w:numId="38">
    <w:abstractNumId w:val="25"/>
  </w:num>
  <w:num w:numId="39">
    <w:abstractNumId w:val="36"/>
  </w:num>
  <w:num w:numId="40">
    <w:abstractNumId w:val="3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47C1"/>
    <w:rsid w:val="0000124E"/>
    <w:rsid w:val="000019A7"/>
    <w:rsid w:val="000123CF"/>
    <w:rsid w:val="00046DE0"/>
    <w:rsid w:val="00052A08"/>
    <w:rsid w:val="00077256"/>
    <w:rsid w:val="000918CF"/>
    <w:rsid w:val="000A2E8F"/>
    <w:rsid w:val="000A6F4F"/>
    <w:rsid w:val="000B2F33"/>
    <w:rsid w:val="000B759A"/>
    <w:rsid w:val="000C0C56"/>
    <w:rsid w:val="000E230A"/>
    <w:rsid w:val="000E700B"/>
    <w:rsid w:val="00135640"/>
    <w:rsid w:val="00136B66"/>
    <w:rsid w:val="001762F2"/>
    <w:rsid w:val="001935A6"/>
    <w:rsid w:val="00193FE7"/>
    <w:rsid w:val="00195138"/>
    <w:rsid w:val="001B1FFB"/>
    <w:rsid w:val="001B32E2"/>
    <w:rsid w:val="001C0306"/>
    <w:rsid w:val="001C1490"/>
    <w:rsid w:val="001E78E0"/>
    <w:rsid w:val="001F67D2"/>
    <w:rsid w:val="0020424D"/>
    <w:rsid w:val="00204564"/>
    <w:rsid w:val="002073AE"/>
    <w:rsid w:val="002107F0"/>
    <w:rsid w:val="00212E50"/>
    <w:rsid w:val="00216945"/>
    <w:rsid w:val="002263DB"/>
    <w:rsid w:val="002514D7"/>
    <w:rsid w:val="002642A3"/>
    <w:rsid w:val="00266C7E"/>
    <w:rsid w:val="002806BD"/>
    <w:rsid w:val="00281749"/>
    <w:rsid w:val="002904D4"/>
    <w:rsid w:val="00297B2A"/>
    <w:rsid w:val="002B10D7"/>
    <w:rsid w:val="002B2632"/>
    <w:rsid w:val="002C00C1"/>
    <w:rsid w:val="002C384D"/>
    <w:rsid w:val="002D1208"/>
    <w:rsid w:val="002D7F06"/>
    <w:rsid w:val="002F2451"/>
    <w:rsid w:val="00302C45"/>
    <w:rsid w:val="0030561F"/>
    <w:rsid w:val="00310EB7"/>
    <w:rsid w:val="003125FC"/>
    <w:rsid w:val="003308C5"/>
    <w:rsid w:val="00331FC5"/>
    <w:rsid w:val="00365E44"/>
    <w:rsid w:val="0038073D"/>
    <w:rsid w:val="00393EEE"/>
    <w:rsid w:val="003F13B6"/>
    <w:rsid w:val="003F2B02"/>
    <w:rsid w:val="003F37CA"/>
    <w:rsid w:val="00407842"/>
    <w:rsid w:val="00421728"/>
    <w:rsid w:val="00434113"/>
    <w:rsid w:val="00435F0A"/>
    <w:rsid w:val="00471694"/>
    <w:rsid w:val="00480A8A"/>
    <w:rsid w:val="00493CC2"/>
    <w:rsid w:val="004A60F2"/>
    <w:rsid w:val="004B4F02"/>
    <w:rsid w:val="004C31BA"/>
    <w:rsid w:val="004D59C5"/>
    <w:rsid w:val="004E42E0"/>
    <w:rsid w:val="004E6E11"/>
    <w:rsid w:val="004F1CBA"/>
    <w:rsid w:val="00505728"/>
    <w:rsid w:val="005059F0"/>
    <w:rsid w:val="0051117C"/>
    <w:rsid w:val="00513FB7"/>
    <w:rsid w:val="00522D7F"/>
    <w:rsid w:val="005823B5"/>
    <w:rsid w:val="00586061"/>
    <w:rsid w:val="005A0488"/>
    <w:rsid w:val="005D00CC"/>
    <w:rsid w:val="005E1B2E"/>
    <w:rsid w:val="005F17F4"/>
    <w:rsid w:val="005F4235"/>
    <w:rsid w:val="00603A53"/>
    <w:rsid w:val="00617941"/>
    <w:rsid w:val="006433A9"/>
    <w:rsid w:val="0065627E"/>
    <w:rsid w:val="00661333"/>
    <w:rsid w:val="00662964"/>
    <w:rsid w:val="0068356D"/>
    <w:rsid w:val="00693538"/>
    <w:rsid w:val="006A323C"/>
    <w:rsid w:val="006B18CE"/>
    <w:rsid w:val="006B253A"/>
    <w:rsid w:val="006C175E"/>
    <w:rsid w:val="006C2CB8"/>
    <w:rsid w:val="006D0ABA"/>
    <w:rsid w:val="006D3616"/>
    <w:rsid w:val="006E5173"/>
    <w:rsid w:val="006E7A10"/>
    <w:rsid w:val="006F1E1E"/>
    <w:rsid w:val="006F6E10"/>
    <w:rsid w:val="00712BB6"/>
    <w:rsid w:val="00716B8E"/>
    <w:rsid w:val="00730EEE"/>
    <w:rsid w:val="00734FF4"/>
    <w:rsid w:val="00743DEF"/>
    <w:rsid w:val="00753E47"/>
    <w:rsid w:val="00762CBF"/>
    <w:rsid w:val="00773AA6"/>
    <w:rsid w:val="00780248"/>
    <w:rsid w:val="0078234B"/>
    <w:rsid w:val="00782CFC"/>
    <w:rsid w:val="0079140D"/>
    <w:rsid w:val="007A74A5"/>
    <w:rsid w:val="007B1835"/>
    <w:rsid w:val="007B4CA5"/>
    <w:rsid w:val="007C4D64"/>
    <w:rsid w:val="007C7495"/>
    <w:rsid w:val="007E0261"/>
    <w:rsid w:val="007F0D94"/>
    <w:rsid w:val="007F19D3"/>
    <w:rsid w:val="00802100"/>
    <w:rsid w:val="0081314B"/>
    <w:rsid w:val="00813EEB"/>
    <w:rsid w:val="008352C3"/>
    <w:rsid w:val="00860972"/>
    <w:rsid w:val="00862F5F"/>
    <w:rsid w:val="0086304D"/>
    <w:rsid w:val="0086490E"/>
    <w:rsid w:val="00866354"/>
    <w:rsid w:val="00867CA1"/>
    <w:rsid w:val="00872BFC"/>
    <w:rsid w:val="0088498F"/>
    <w:rsid w:val="00884FAD"/>
    <w:rsid w:val="008A684C"/>
    <w:rsid w:val="008A73F6"/>
    <w:rsid w:val="008B373D"/>
    <w:rsid w:val="008C4DD5"/>
    <w:rsid w:val="008D1100"/>
    <w:rsid w:val="008F70EB"/>
    <w:rsid w:val="009168D2"/>
    <w:rsid w:val="009253CB"/>
    <w:rsid w:val="0093081E"/>
    <w:rsid w:val="00952766"/>
    <w:rsid w:val="00973037"/>
    <w:rsid w:val="00975DD5"/>
    <w:rsid w:val="00983E3B"/>
    <w:rsid w:val="009A24B9"/>
    <w:rsid w:val="009A6B99"/>
    <w:rsid w:val="009A6E1B"/>
    <w:rsid w:val="009C1B95"/>
    <w:rsid w:val="009C653D"/>
    <w:rsid w:val="009D733C"/>
    <w:rsid w:val="009E6A6A"/>
    <w:rsid w:val="00A04471"/>
    <w:rsid w:val="00A07881"/>
    <w:rsid w:val="00A151D2"/>
    <w:rsid w:val="00A1634E"/>
    <w:rsid w:val="00A206F4"/>
    <w:rsid w:val="00A2589C"/>
    <w:rsid w:val="00A6585D"/>
    <w:rsid w:val="00A66F04"/>
    <w:rsid w:val="00A700FF"/>
    <w:rsid w:val="00A70BB1"/>
    <w:rsid w:val="00A7671A"/>
    <w:rsid w:val="00A768C8"/>
    <w:rsid w:val="00A8496C"/>
    <w:rsid w:val="00A940B0"/>
    <w:rsid w:val="00AA4485"/>
    <w:rsid w:val="00AC06BC"/>
    <w:rsid w:val="00AD5E4C"/>
    <w:rsid w:val="00AE2689"/>
    <w:rsid w:val="00B0135E"/>
    <w:rsid w:val="00B047AF"/>
    <w:rsid w:val="00B53730"/>
    <w:rsid w:val="00B756B4"/>
    <w:rsid w:val="00B773E8"/>
    <w:rsid w:val="00B869B2"/>
    <w:rsid w:val="00B93823"/>
    <w:rsid w:val="00B94268"/>
    <w:rsid w:val="00BB7543"/>
    <w:rsid w:val="00BD3609"/>
    <w:rsid w:val="00BE3D32"/>
    <w:rsid w:val="00BE6137"/>
    <w:rsid w:val="00C039AE"/>
    <w:rsid w:val="00C0564D"/>
    <w:rsid w:val="00C1446B"/>
    <w:rsid w:val="00C20B19"/>
    <w:rsid w:val="00C4193B"/>
    <w:rsid w:val="00C855B5"/>
    <w:rsid w:val="00C87960"/>
    <w:rsid w:val="00C92BED"/>
    <w:rsid w:val="00C93D89"/>
    <w:rsid w:val="00C9797B"/>
    <w:rsid w:val="00CA27DD"/>
    <w:rsid w:val="00CB1C91"/>
    <w:rsid w:val="00CB48F4"/>
    <w:rsid w:val="00CB5FCD"/>
    <w:rsid w:val="00CB724F"/>
    <w:rsid w:val="00CC675D"/>
    <w:rsid w:val="00CD3897"/>
    <w:rsid w:val="00CE055A"/>
    <w:rsid w:val="00D00B71"/>
    <w:rsid w:val="00D02625"/>
    <w:rsid w:val="00D168C4"/>
    <w:rsid w:val="00D2424B"/>
    <w:rsid w:val="00D378F6"/>
    <w:rsid w:val="00D4178A"/>
    <w:rsid w:val="00D45BFD"/>
    <w:rsid w:val="00D4731F"/>
    <w:rsid w:val="00D7709D"/>
    <w:rsid w:val="00D94520"/>
    <w:rsid w:val="00DA118F"/>
    <w:rsid w:val="00DA16C1"/>
    <w:rsid w:val="00DB0C8D"/>
    <w:rsid w:val="00DC1E0D"/>
    <w:rsid w:val="00DC20B1"/>
    <w:rsid w:val="00DC4A89"/>
    <w:rsid w:val="00DF46BB"/>
    <w:rsid w:val="00E03778"/>
    <w:rsid w:val="00E062E7"/>
    <w:rsid w:val="00E14A53"/>
    <w:rsid w:val="00E263FB"/>
    <w:rsid w:val="00E306DE"/>
    <w:rsid w:val="00E466D0"/>
    <w:rsid w:val="00E50036"/>
    <w:rsid w:val="00E50646"/>
    <w:rsid w:val="00E61FCE"/>
    <w:rsid w:val="00E760A4"/>
    <w:rsid w:val="00EA1B23"/>
    <w:rsid w:val="00EB4183"/>
    <w:rsid w:val="00EB612E"/>
    <w:rsid w:val="00EB6D47"/>
    <w:rsid w:val="00EC47C1"/>
    <w:rsid w:val="00F00AEF"/>
    <w:rsid w:val="00F40657"/>
    <w:rsid w:val="00F70CE0"/>
    <w:rsid w:val="00F74671"/>
    <w:rsid w:val="00F761FC"/>
    <w:rsid w:val="00F77798"/>
    <w:rsid w:val="00F77A42"/>
    <w:rsid w:val="00FB3400"/>
    <w:rsid w:val="00FD45A3"/>
    <w:rsid w:val="00FE32F2"/>
    <w:rsid w:val="00F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3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10E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00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">
    <w:name w:val="Body Text Char"/>
    <w:uiPriority w:val="99"/>
    <w:locked/>
    <w:rsid w:val="002D1208"/>
    <w:rPr>
      <w:rFonts w:ascii="Times New Roman" w:hAnsi="Times New Roman"/>
      <w:sz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2D1208"/>
    <w:pPr>
      <w:widowControl w:val="0"/>
      <w:shd w:val="clear" w:color="auto" w:fill="FFFFFF"/>
      <w:spacing w:after="3240" w:line="360" w:lineRule="exact"/>
      <w:ind w:hanging="2200"/>
      <w:jc w:val="center"/>
    </w:pPr>
    <w:rPr>
      <w:rFonts w:ascii="Times New Roman" w:hAnsi="Times New Roman"/>
      <w:sz w:val="27"/>
      <w:szCs w:val="27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B48F4"/>
    <w:rPr>
      <w:rFonts w:cs="Times New Roman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D1208"/>
    <w:rPr>
      <w:rFonts w:cs="Times New Roman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9C653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9C653D"/>
    <w:rPr>
      <w:noProof/>
    </w:rPr>
  </w:style>
  <w:style w:type="paragraph" w:customStyle="1" w:styleId="Headerorfooter1">
    <w:name w:val="Header or footer1"/>
    <w:basedOn w:val="a"/>
    <w:link w:val="Headerorfooter"/>
    <w:uiPriority w:val="99"/>
    <w:rsid w:val="009C653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styleId="a5">
    <w:name w:val="Body Text Indent"/>
    <w:basedOn w:val="a"/>
    <w:link w:val="a6"/>
    <w:uiPriority w:val="99"/>
    <w:semiHidden/>
    <w:rsid w:val="009E6A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E6A6A"/>
    <w:rPr>
      <w:rFonts w:cs="Times New Roman"/>
    </w:rPr>
  </w:style>
  <w:style w:type="paragraph" w:styleId="a7">
    <w:name w:val="header"/>
    <w:basedOn w:val="a"/>
    <w:link w:val="a8"/>
    <w:uiPriority w:val="99"/>
    <w:rsid w:val="0009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18CF"/>
    <w:rPr>
      <w:rFonts w:cs="Times New Roman"/>
    </w:rPr>
  </w:style>
  <w:style w:type="paragraph" w:styleId="a9">
    <w:name w:val="footer"/>
    <w:basedOn w:val="a"/>
    <w:link w:val="aa"/>
    <w:uiPriority w:val="99"/>
    <w:rsid w:val="0009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18CF"/>
    <w:rPr>
      <w:rFonts w:cs="Times New Roman"/>
    </w:rPr>
  </w:style>
  <w:style w:type="paragraph" w:styleId="ab">
    <w:name w:val="List Paragraph"/>
    <w:basedOn w:val="a"/>
    <w:uiPriority w:val="99"/>
    <w:qFormat/>
    <w:rsid w:val="00C93D8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28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8174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rsid w:val="004F1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rsid w:val="004B4F02"/>
    <w:pPr>
      <w:tabs>
        <w:tab w:val="left" w:pos="660"/>
        <w:tab w:val="right" w:leader="dot" w:pos="9460"/>
      </w:tabs>
      <w:spacing w:after="100" w:line="240" w:lineRule="auto"/>
      <w:jc w:val="both"/>
    </w:pPr>
    <w:rPr>
      <w:rFonts w:ascii="Times New Roman" w:eastAsia="Times New Roman" w:hAnsi="Times New Roman"/>
      <w:noProof/>
      <w:sz w:val="28"/>
      <w:szCs w:val="28"/>
      <w:lang w:eastAsia="ru-RU"/>
    </w:rPr>
  </w:style>
  <w:style w:type="character" w:styleId="af">
    <w:name w:val="Hyperlink"/>
    <w:basedOn w:val="a0"/>
    <w:uiPriority w:val="99"/>
    <w:rsid w:val="004F1CBA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D00B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rsid w:val="00D00B7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D00B71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D00B71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2C384D"/>
    <w:pPr>
      <w:spacing w:after="120" w:line="480" w:lineRule="auto"/>
      <w:ind w:firstLine="709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C384D"/>
    <w:rPr>
      <w:rFonts w:ascii="Calibri" w:hAnsi="Calibri" w:cs="Times New Roman"/>
      <w:sz w:val="24"/>
    </w:rPr>
  </w:style>
  <w:style w:type="paragraph" w:styleId="af4">
    <w:name w:val="Plain Text"/>
    <w:basedOn w:val="a"/>
    <w:link w:val="af5"/>
    <w:uiPriority w:val="99"/>
    <w:rsid w:val="002C384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locked/>
    <w:rsid w:val="002C384D"/>
    <w:rPr>
      <w:rFonts w:ascii="Courier New" w:hAnsi="Courier New" w:cs="Times New Roman"/>
      <w:sz w:val="20"/>
      <w:szCs w:val="20"/>
      <w:lang w:eastAsia="ru-RU"/>
    </w:rPr>
  </w:style>
  <w:style w:type="paragraph" w:customStyle="1" w:styleId="psection">
    <w:name w:val="psection"/>
    <w:basedOn w:val="a"/>
    <w:uiPriority w:val="99"/>
    <w:rsid w:val="00CA27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0EB7"/>
    <w:rPr>
      <w:rFonts w:ascii="Times New Roman" w:eastAsia="Times New Roman" w:hAnsi="Times New Roman"/>
      <w:b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ej.kubagro.ru/2012/01/pdf/20.pdf" TargetMode="Externa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79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Модель </a:t>
            </a:r>
            <a:r>
              <a:rPr lang="en-US"/>
              <a:t>EOQ</a:t>
            </a:r>
          </a:p>
        </c:rich>
      </c:tx>
      <c:layout>
        <c:manualLayout>
          <c:xMode val="edge"/>
          <c:yMode val="edge"/>
          <c:x val="0.440381558028617"/>
          <c:y val="1.9169329073482465E-2"/>
        </c:manualLayout>
      </c:layout>
      <c:spPr>
        <a:noFill/>
        <a:ln w="25267">
          <a:noFill/>
        </a:ln>
      </c:spPr>
    </c:title>
    <c:plotArea>
      <c:layout>
        <c:manualLayout>
          <c:layoutTarget val="inner"/>
          <c:xMode val="edge"/>
          <c:yMode val="edge"/>
          <c:x val="0.14626391096979341"/>
          <c:y val="0.16932907348242845"/>
          <c:w val="0.66454689984101767"/>
          <c:h val="0.59424920127795477"/>
        </c:manualLayout>
      </c:layout>
      <c:barChart>
        <c:barDir val="bar"/>
        <c:grouping val="clustered"/>
        <c:ser>
          <c:idx val="0"/>
          <c:order val="0"/>
          <c:tx>
            <c:strRef>
              <c:f>Лист1!$G$8</c:f>
              <c:strCache>
                <c:ptCount val="1"/>
                <c:pt idx="0">
                  <c:v>TCC</c:v>
                </c:pt>
              </c:strCache>
            </c:strRef>
          </c:tx>
          <c:spPr>
            <a:solidFill>
              <a:srgbClr val="8080FF"/>
            </a:solidFill>
            <a:ln w="37900">
              <a:pattFill prst="pct75">
                <a:fgClr>
                  <a:srgbClr val="424242"/>
                </a:fgClr>
                <a:bgClr>
                  <a:srgbClr val="FFFFFF"/>
                </a:bgClr>
              </a:pattFill>
              <a:prstDash val="solid"/>
            </a:ln>
          </c:spPr>
          <c:cat>
            <c:numRef>
              <c:f>Лист1!$H$7:$N$7</c:f>
              <c:numCache>
                <c:formatCode>General</c:formatCode>
                <c:ptCount val="7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98</c:v>
                </c:pt>
                <c:pt idx="4">
                  <c:v>110</c:v>
                </c:pt>
                <c:pt idx="5">
                  <c:v>130</c:v>
                </c:pt>
                <c:pt idx="6">
                  <c:v>160</c:v>
                </c:pt>
              </c:numCache>
            </c:numRef>
          </c:cat>
          <c:val>
            <c:numRef>
              <c:f>Лист1!$H$8:$N$8</c:f>
              <c:numCache>
                <c:formatCode>General</c:formatCode>
                <c:ptCount val="7"/>
                <c:pt idx="0">
                  <c:v>200</c:v>
                </c:pt>
                <c:pt idx="1">
                  <c:v>300</c:v>
                </c:pt>
                <c:pt idx="2">
                  <c:v>400</c:v>
                </c:pt>
                <c:pt idx="3">
                  <c:v>490</c:v>
                </c:pt>
                <c:pt idx="4">
                  <c:v>550</c:v>
                </c:pt>
                <c:pt idx="5">
                  <c:v>650</c:v>
                </c:pt>
                <c:pt idx="6">
                  <c:v>800</c:v>
                </c:pt>
              </c:numCache>
            </c:numRef>
          </c:val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TOC</c:v>
                </c:pt>
              </c:strCache>
            </c:strRef>
          </c:tx>
          <c:spPr>
            <a:solidFill>
              <a:srgbClr val="802060"/>
            </a:solidFill>
            <a:ln w="37900">
              <a:pattFill prst="pct75">
                <a:fgClr>
                  <a:srgbClr val="808080"/>
                </a:fgClr>
                <a:bgClr>
                  <a:srgbClr val="FFFFFF"/>
                </a:bgClr>
              </a:pattFill>
              <a:prstDash val="solid"/>
            </a:ln>
          </c:spPr>
          <c:cat>
            <c:numRef>
              <c:f>Лист1!$H$7:$N$7</c:f>
              <c:numCache>
                <c:formatCode>General</c:formatCode>
                <c:ptCount val="7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98</c:v>
                </c:pt>
                <c:pt idx="4">
                  <c:v>110</c:v>
                </c:pt>
                <c:pt idx="5">
                  <c:v>130</c:v>
                </c:pt>
                <c:pt idx="6">
                  <c:v>160</c:v>
                </c:pt>
              </c:numCache>
            </c:numRef>
          </c:cat>
          <c:val>
            <c:numRef>
              <c:f>Лист1!$H$9:$N$9</c:f>
              <c:numCache>
                <c:formatCode>General</c:formatCode>
                <c:ptCount val="7"/>
                <c:pt idx="0">
                  <c:v>1200</c:v>
                </c:pt>
                <c:pt idx="1">
                  <c:v>800</c:v>
                </c:pt>
                <c:pt idx="2">
                  <c:v>600</c:v>
                </c:pt>
                <c:pt idx="3">
                  <c:v>488</c:v>
                </c:pt>
                <c:pt idx="4">
                  <c:v>440</c:v>
                </c:pt>
                <c:pt idx="5">
                  <c:v>360</c:v>
                </c:pt>
                <c:pt idx="6">
                  <c:v>300</c:v>
                </c:pt>
              </c:numCache>
            </c:numRef>
          </c:val>
        </c:ser>
        <c:ser>
          <c:idx val="2"/>
          <c:order val="2"/>
          <c:tx>
            <c:strRef>
              <c:f>Лист1!$G$10</c:f>
              <c:strCache>
                <c:ptCount val="1"/>
                <c:pt idx="0">
                  <c:v>TIC</c:v>
                </c:pt>
              </c:strCache>
            </c:strRef>
          </c:tx>
          <c:spPr>
            <a:solidFill>
              <a:srgbClr val="FFFFC0"/>
            </a:solidFill>
            <a:ln w="3158">
              <a:solidFill>
                <a:srgbClr val="808080"/>
              </a:solidFill>
              <a:prstDash val="solid"/>
            </a:ln>
          </c:spPr>
          <c:cat>
            <c:numRef>
              <c:f>Лист1!$H$7:$N$7</c:f>
              <c:numCache>
                <c:formatCode>General</c:formatCode>
                <c:ptCount val="7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98</c:v>
                </c:pt>
                <c:pt idx="4">
                  <c:v>110</c:v>
                </c:pt>
                <c:pt idx="5">
                  <c:v>130</c:v>
                </c:pt>
                <c:pt idx="6">
                  <c:v>160</c:v>
                </c:pt>
              </c:numCache>
            </c:numRef>
          </c:cat>
          <c:val>
            <c:numRef>
              <c:f>Лист1!$H$10:$N$10</c:f>
              <c:numCache>
                <c:formatCode>General</c:formatCode>
                <c:ptCount val="7"/>
                <c:pt idx="0">
                  <c:v>1400</c:v>
                </c:pt>
                <c:pt idx="1">
                  <c:v>1200</c:v>
                </c:pt>
                <c:pt idx="2">
                  <c:v>1000</c:v>
                </c:pt>
                <c:pt idx="3">
                  <c:v>978</c:v>
                </c:pt>
                <c:pt idx="4">
                  <c:v>990</c:v>
                </c:pt>
                <c:pt idx="5">
                  <c:v>1010</c:v>
                </c:pt>
                <c:pt idx="6">
                  <c:v>1100</c:v>
                </c:pt>
              </c:numCache>
            </c:numRef>
          </c:val>
        </c:ser>
        <c:axId val="68517888"/>
        <c:axId val="68519808"/>
      </c:barChart>
      <c:catAx>
        <c:axId val="6851788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79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Размер партии</a:t>
                </a:r>
              </a:p>
            </c:rich>
          </c:tx>
          <c:layout>
            <c:manualLayout>
              <c:xMode val="edge"/>
              <c:yMode val="edge"/>
              <c:x val="3.3386327503974612E-2"/>
              <c:y val="0.32587859424920268"/>
            </c:manualLayout>
          </c:layout>
          <c:spPr>
            <a:noFill/>
            <a:ln w="25267">
              <a:noFill/>
            </a:ln>
          </c:spPr>
        </c:title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519808"/>
        <c:crosses val="autoZero"/>
        <c:lblAlgn val="ctr"/>
        <c:lblOffset val="100"/>
        <c:tickLblSkip val="1"/>
        <c:tickMarkSkip val="1"/>
      </c:catAx>
      <c:valAx>
        <c:axId val="68519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
Затраты, тыс. руб.
</a:t>
                </a:r>
              </a:p>
            </c:rich>
          </c:tx>
          <c:layout>
            <c:manualLayout>
              <c:xMode val="edge"/>
              <c:yMode val="edge"/>
              <c:x val="0.38632750397456411"/>
              <c:y val="0.8178913738019169"/>
            </c:manualLayout>
          </c:layout>
          <c:spPr>
            <a:noFill/>
            <a:ln w="25267">
              <a:noFill/>
            </a:ln>
          </c:spPr>
        </c:title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9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8517888"/>
        <c:crosses val="autoZero"/>
        <c:crossBetween val="between"/>
      </c:valAx>
      <c:spPr>
        <a:noFill/>
        <a:ln w="12633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050874403815597"/>
          <c:y val="0.36421725239616609"/>
          <c:w val="7.3131955484896691E-2"/>
          <c:h val="0.20447284345047945"/>
        </c:manualLayout>
      </c:layout>
      <c:spPr>
        <a:solidFill>
          <a:srgbClr val="FFFFFF"/>
        </a:solidFill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31750" cap="flat" cmpd="tri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0.439</cdr:x>
      <cdr:y>0.48825</cdr:y>
    </cdr:from>
    <cdr:to>
      <cdr:x>0.44375</cdr:x>
      <cdr:y>0.549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04118" y="1164506"/>
          <a:ext cx="22767" cy="1448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99607-1264-45A4-A03C-8D000378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36</Pages>
  <Words>6764</Words>
  <Characters>38559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inem</Company>
  <LinksUpToDate>false</LinksUpToDate>
  <CharactersWithSpaces>45233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Зам. директора по УР</cp:lastModifiedBy>
  <cp:revision>6</cp:revision>
  <cp:lastPrinted>2017-02-07T12:36:00Z</cp:lastPrinted>
  <dcterms:created xsi:type="dcterms:W3CDTF">2022-10-05T12:10:00Z</dcterms:created>
  <dcterms:modified xsi:type="dcterms:W3CDTF">2022-10-08T06:01:00Z</dcterms:modified>
</cp:coreProperties>
</file>