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044B" w:rsidRPr="009577E1" w:rsidRDefault="0072044B" w:rsidP="009577E1">
      <w:pPr>
        <w:pStyle w:val="Default"/>
        <w:suppressAutoHyphens/>
        <w:ind w:firstLine="709"/>
        <w:jc w:val="both"/>
        <w:rPr>
          <w:bCs/>
        </w:rPr>
      </w:pPr>
      <w:r w:rsidRPr="009577E1">
        <w:rPr>
          <w:bCs/>
          <w:highlight w:val="yellow"/>
        </w:rPr>
        <w:t>Методические рекомендации по написанию реферата</w:t>
      </w:r>
      <w:r w:rsidRPr="009577E1">
        <w:rPr>
          <w:bCs/>
        </w:rPr>
        <w:t xml:space="preserve"> </w:t>
      </w:r>
    </w:p>
    <w:p w:rsidR="0072044B" w:rsidRPr="009577E1" w:rsidRDefault="0072044B" w:rsidP="009577E1">
      <w:pPr>
        <w:pStyle w:val="Default"/>
        <w:suppressAutoHyphens/>
        <w:ind w:firstLine="709"/>
        <w:jc w:val="both"/>
      </w:pPr>
    </w:p>
    <w:p w:rsidR="00A63669" w:rsidRPr="009577E1" w:rsidRDefault="00A63669" w:rsidP="009577E1">
      <w:pPr>
        <w:suppressAutoHyphens/>
        <w:ind w:firstLine="709"/>
        <w:jc w:val="both"/>
        <w:rPr>
          <w:color w:val="000000"/>
        </w:rPr>
      </w:pPr>
      <w:r w:rsidRPr="009577E1">
        <w:rPr>
          <w:color w:val="000000"/>
        </w:rPr>
        <w:t xml:space="preserve">Реферат должен продемонстрировать общую правовую культуру мышления студента, способности к пониманию социально значимых проблем и процессов, умение работать с нормативно-правовыми актами, информационно-коммуникационными технологиями. </w:t>
      </w:r>
    </w:p>
    <w:p w:rsidR="00A63669" w:rsidRPr="009577E1" w:rsidRDefault="00A63669" w:rsidP="009577E1">
      <w:pPr>
        <w:pStyle w:val="HTML"/>
        <w:suppressAutoHyphens/>
        <w:ind w:firstLine="709"/>
        <w:jc w:val="both"/>
        <w:rPr>
          <w:rFonts w:ascii="Times New Roman" w:hAnsi="Times New Roman"/>
          <w:bCs/>
          <w:sz w:val="24"/>
          <w:szCs w:val="24"/>
        </w:rPr>
      </w:pPr>
      <w:r w:rsidRPr="009577E1">
        <w:rPr>
          <w:rFonts w:ascii="Times New Roman" w:hAnsi="Times New Roman"/>
          <w:bCs/>
          <w:sz w:val="24"/>
          <w:szCs w:val="24"/>
          <w:highlight w:val="yellow"/>
        </w:rPr>
        <w:t>Общие требования к структуре и содержанию</w:t>
      </w:r>
      <w:r w:rsidRPr="009577E1">
        <w:rPr>
          <w:rFonts w:ascii="Times New Roman" w:hAnsi="Times New Roman"/>
          <w:bCs/>
          <w:sz w:val="24"/>
          <w:szCs w:val="24"/>
        </w:rPr>
        <w:t xml:space="preserve"> </w:t>
      </w:r>
    </w:p>
    <w:p w:rsidR="00A63669" w:rsidRPr="009577E1" w:rsidRDefault="00A63669" w:rsidP="009577E1">
      <w:pPr>
        <w:pStyle w:val="HTML"/>
        <w:suppressAutoHyphens/>
        <w:ind w:firstLine="709"/>
        <w:jc w:val="both"/>
        <w:rPr>
          <w:rFonts w:ascii="Times New Roman" w:hAnsi="Times New Roman"/>
          <w:bCs/>
          <w:sz w:val="24"/>
          <w:szCs w:val="24"/>
        </w:rPr>
      </w:pPr>
      <w:r w:rsidRPr="009577E1">
        <w:rPr>
          <w:rFonts w:ascii="Times New Roman" w:hAnsi="Times New Roman"/>
          <w:bCs/>
          <w:sz w:val="24"/>
          <w:szCs w:val="24"/>
        </w:rPr>
        <w:t xml:space="preserve">– титульный лист </w:t>
      </w:r>
    </w:p>
    <w:p w:rsidR="00A63669" w:rsidRPr="009577E1" w:rsidRDefault="00A63669" w:rsidP="009577E1">
      <w:pPr>
        <w:pStyle w:val="HTML"/>
        <w:suppressAutoHyphens/>
        <w:ind w:firstLine="709"/>
        <w:jc w:val="both"/>
        <w:rPr>
          <w:rFonts w:ascii="Times New Roman" w:hAnsi="Times New Roman"/>
          <w:bCs/>
          <w:sz w:val="24"/>
          <w:szCs w:val="24"/>
        </w:rPr>
      </w:pPr>
      <w:r w:rsidRPr="009577E1">
        <w:rPr>
          <w:rFonts w:ascii="Times New Roman" w:hAnsi="Times New Roman"/>
          <w:bCs/>
          <w:sz w:val="24"/>
          <w:szCs w:val="24"/>
        </w:rPr>
        <w:t>– содержание;</w:t>
      </w:r>
    </w:p>
    <w:p w:rsidR="00A63669" w:rsidRPr="009577E1" w:rsidRDefault="00A63669" w:rsidP="009577E1">
      <w:pPr>
        <w:pStyle w:val="HTML"/>
        <w:suppressAutoHyphens/>
        <w:ind w:firstLine="709"/>
        <w:jc w:val="both"/>
        <w:rPr>
          <w:rFonts w:ascii="Times New Roman" w:hAnsi="Times New Roman"/>
          <w:bCs/>
          <w:sz w:val="24"/>
          <w:szCs w:val="24"/>
        </w:rPr>
      </w:pPr>
      <w:r w:rsidRPr="009577E1">
        <w:rPr>
          <w:rFonts w:ascii="Times New Roman" w:hAnsi="Times New Roman"/>
          <w:bCs/>
          <w:sz w:val="24"/>
          <w:szCs w:val="24"/>
        </w:rPr>
        <w:t>– введение;</w:t>
      </w:r>
    </w:p>
    <w:p w:rsidR="00A63669" w:rsidRPr="009577E1" w:rsidRDefault="00A63669" w:rsidP="009577E1">
      <w:pPr>
        <w:pStyle w:val="HTML"/>
        <w:suppressAutoHyphens/>
        <w:ind w:firstLine="709"/>
        <w:jc w:val="both"/>
        <w:rPr>
          <w:rFonts w:ascii="Times New Roman" w:hAnsi="Times New Roman"/>
          <w:bCs/>
          <w:sz w:val="24"/>
          <w:szCs w:val="24"/>
        </w:rPr>
      </w:pPr>
      <w:r w:rsidRPr="009577E1">
        <w:rPr>
          <w:rFonts w:ascii="Times New Roman" w:hAnsi="Times New Roman"/>
          <w:bCs/>
          <w:sz w:val="24"/>
          <w:szCs w:val="24"/>
        </w:rPr>
        <w:t xml:space="preserve">– основная часть (параграфы); </w:t>
      </w:r>
    </w:p>
    <w:p w:rsidR="00A63669" w:rsidRPr="009577E1" w:rsidRDefault="00A63669" w:rsidP="009577E1">
      <w:pPr>
        <w:pStyle w:val="HTML"/>
        <w:suppressAutoHyphens/>
        <w:ind w:firstLine="709"/>
        <w:jc w:val="both"/>
        <w:rPr>
          <w:rFonts w:ascii="Times New Roman" w:hAnsi="Times New Roman"/>
          <w:bCs/>
          <w:sz w:val="24"/>
          <w:szCs w:val="24"/>
        </w:rPr>
      </w:pPr>
      <w:r w:rsidRPr="009577E1">
        <w:rPr>
          <w:rFonts w:ascii="Times New Roman" w:hAnsi="Times New Roman"/>
          <w:bCs/>
          <w:sz w:val="24"/>
          <w:szCs w:val="24"/>
        </w:rPr>
        <w:t xml:space="preserve">– заключение; </w:t>
      </w:r>
    </w:p>
    <w:p w:rsidR="00A63669" w:rsidRPr="009577E1" w:rsidRDefault="00A63669" w:rsidP="009577E1">
      <w:pPr>
        <w:pStyle w:val="HTML"/>
        <w:suppressAutoHyphens/>
        <w:ind w:firstLine="709"/>
        <w:jc w:val="both"/>
        <w:rPr>
          <w:rFonts w:ascii="Times New Roman" w:hAnsi="Times New Roman"/>
          <w:bCs/>
          <w:sz w:val="24"/>
          <w:szCs w:val="24"/>
        </w:rPr>
      </w:pPr>
      <w:r w:rsidRPr="009577E1">
        <w:rPr>
          <w:rFonts w:ascii="Times New Roman" w:hAnsi="Times New Roman"/>
          <w:bCs/>
          <w:sz w:val="24"/>
          <w:szCs w:val="24"/>
        </w:rPr>
        <w:t>– список литературы;</w:t>
      </w:r>
    </w:p>
    <w:p w:rsidR="00A63669" w:rsidRPr="009577E1" w:rsidRDefault="00A63669" w:rsidP="009577E1">
      <w:pPr>
        <w:pStyle w:val="HTML"/>
        <w:suppressAutoHyphens/>
        <w:ind w:firstLine="709"/>
        <w:jc w:val="both"/>
        <w:rPr>
          <w:rFonts w:ascii="Times New Roman" w:hAnsi="Times New Roman"/>
          <w:bCs/>
          <w:sz w:val="24"/>
          <w:szCs w:val="24"/>
        </w:rPr>
      </w:pPr>
      <w:r w:rsidRPr="009577E1">
        <w:rPr>
          <w:rFonts w:ascii="Times New Roman" w:hAnsi="Times New Roman"/>
          <w:bCs/>
          <w:sz w:val="24"/>
          <w:szCs w:val="24"/>
        </w:rPr>
        <w:t>– приложение (факультативная часть).</w:t>
      </w:r>
    </w:p>
    <w:p w:rsidR="00A63669" w:rsidRPr="009577E1" w:rsidRDefault="00A63669" w:rsidP="009577E1">
      <w:pPr>
        <w:pStyle w:val="HTML"/>
        <w:suppressAutoHyphens/>
        <w:ind w:firstLine="709"/>
        <w:jc w:val="both"/>
        <w:rPr>
          <w:rFonts w:ascii="Times New Roman" w:hAnsi="Times New Roman"/>
          <w:bCs/>
          <w:sz w:val="24"/>
          <w:szCs w:val="24"/>
        </w:rPr>
      </w:pPr>
      <w:r w:rsidRPr="009577E1">
        <w:rPr>
          <w:rFonts w:ascii="Times New Roman" w:hAnsi="Times New Roman"/>
          <w:sz w:val="24"/>
          <w:szCs w:val="24"/>
        </w:rPr>
        <w:t>Содержание представляет собой составленный в последовательном порядке список всех заголовков разделов и подразделов работы с указанием страниц, на которых соответствующий раздел начинается.</w:t>
      </w:r>
    </w:p>
    <w:p w:rsidR="00A63669" w:rsidRPr="009577E1" w:rsidRDefault="00A63669" w:rsidP="009577E1">
      <w:pPr>
        <w:pStyle w:val="2"/>
        <w:tabs>
          <w:tab w:val="num" w:pos="0"/>
        </w:tabs>
        <w:suppressAutoHyphens/>
        <w:spacing w:after="0" w:line="240" w:lineRule="auto"/>
        <w:ind w:left="0" w:firstLine="709"/>
        <w:jc w:val="both"/>
        <w:rPr>
          <w:spacing w:val="-4"/>
        </w:rPr>
      </w:pPr>
      <w:r w:rsidRPr="009577E1">
        <w:rPr>
          <w:bCs/>
          <w:iCs/>
          <w:spacing w:val="-4"/>
        </w:rPr>
        <w:t xml:space="preserve">Во введении </w:t>
      </w:r>
      <w:r w:rsidRPr="009577E1">
        <w:rPr>
          <w:spacing w:val="-4"/>
        </w:rPr>
        <w:t>должно быть отражено следующее:</w:t>
      </w:r>
    </w:p>
    <w:p w:rsidR="00A63669" w:rsidRPr="009577E1" w:rsidRDefault="00A63669" w:rsidP="009577E1">
      <w:pPr>
        <w:pStyle w:val="2"/>
        <w:tabs>
          <w:tab w:val="num" w:pos="0"/>
        </w:tabs>
        <w:suppressAutoHyphens/>
        <w:spacing w:after="0" w:line="240" w:lineRule="auto"/>
        <w:ind w:left="0" w:firstLine="709"/>
        <w:jc w:val="both"/>
      </w:pPr>
      <w:r w:rsidRPr="009577E1">
        <w:t xml:space="preserve">Актуальность темы реферата (т.е. научная (с точки зрения права) и практическая (с точки зрения правоприменительной практики) значимость). Под актуальностью темы принято также понимать степень её важности в определенный момент времени и в определенных условиях для решения конкретной проблемы. </w:t>
      </w:r>
    </w:p>
    <w:p w:rsidR="00A63669" w:rsidRPr="009577E1" w:rsidRDefault="00A63669" w:rsidP="009577E1">
      <w:pPr>
        <w:pStyle w:val="2"/>
        <w:tabs>
          <w:tab w:val="num" w:pos="0"/>
        </w:tabs>
        <w:suppressAutoHyphens/>
        <w:spacing w:after="0" w:line="240" w:lineRule="auto"/>
        <w:ind w:left="0" w:firstLine="709"/>
        <w:jc w:val="both"/>
        <w:rPr>
          <w:bCs/>
          <w:spacing w:val="-4"/>
        </w:rPr>
      </w:pPr>
      <w:r w:rsidRPr="009577E1">
        <w:rPr>
          <w:bCs/>
          <w:spacing w:val="-4"/>
        </w:rPr>
        <w:t>Цель реферата</w:t>
      </w:r>
      <w:r w:rsidRPr="009577E1">
        <w:rPr>
          <w:spacing w:val="-4"/>
        </w:rPr>
        <w:t xml:space="preserve">. </w:t>
      </w:r>
      <w:r w:rsidRPr="009577E1">
        <w:t xml:space="preserve">Задачи исследования. </w:t>
      </w:r>
    </w:p>
    <w:p w:rsidR="00A63669" w:rsidRPr="009577E1" w:rsidRDefault="00A63669" w:rsidP="009577E1">
      <w:pPr>
        <w:pStyle w:val="2"/>
        <w:tabs>
          <w:tab w:val="num" w:pos="0"/>
        </w:tabs>
        <w:suppressAutoHyphens/>
        <w:spacing w:after="0" w:line="240" w:lineRule="auto"/>
        <w:ind w:left="0" w:firstLine="709"/>
        <w:jc w:val="both"/>
        <w:rPr>
          <w:spacing w:val="-4"/>
        </w:rPr>
      </w:pPr>
      <w:r w:rsidRPr="009577E1">
        <w:rPr>
          <w:bCs/>
          <w:spacing w:val="-4"/>
        </w:rPr>
        <w:t xml:space="preserve">Теоретическая основа работы </w:t>
      </w:r>
      <w:r w:rsidRPr="009577E1">
        <w:rPr>
          <w:spacing w:val="-4"/>
        </w:rPr>
        <w:t>(представляет собой обоснование отношения студента к научным позициям наиболее значимых ученых, проводивших научные или научно-практические исследования по данной проблеме).</w:t>
      </w:r>
    </w:p>
    <w:p w:rsidR="00A63669" w:rsidRPr="009577E1" w:rsidRDefault="00A63669" w:rsidP="009577E1">
      <w:pPr>
        <w:pStyle w:val="2"/>
        <w:tabs>
          <w:tab w:val="num" w:pos="0"/>
        </w:tabs>
        <w:suppressAutoHyphens/>
        <w:spacing w:after="0" w:line="240" w:lineRule="auto"/>
        <w:ind w:left="0" w:firstLine="709"/>
        <w:jc w:val="both"/>
      </w:pPr>
      <w:r w:rsidRPr="009577E1">
        <w:t xml:space="preserve">Рекомендуемый объем введения – 2 - 3 страницы. </w:t>
      </w:r>
    </w:p>
    <w:p w:rsidR="00186411" w:rsidRPr="009577E1" w:rsidRDefault="00186411" w:rsidP="009577E1">
      <w:pPr>
        <w:pStyle w:val="Default"/>
        <w:suppressAutoHyphens/>
        <w:ind w:firstLine="709"/>
        <w:jc w:val="both"/>
      </w:pPr>
      <w:r w:rsidRPr="009577E1">
        <w:t xml:space="preserve">Материал реферата основной части должен строиться на основе анализа действующего законодательства, </w:t>
      </w:r>
      <w:r w:rsidR="009577E1" w:rsidRPr="009577E1">
        <w:t xml:space="preserve">правоприменительной и (или) </w:t>
      </w:r>
      <w:r w:rsidRPr="009577E1">
        <w:t xml:space="preserve">судебной практики, опираться при необходимости на научные, публицистические источники. </w:t>
      </w:r>
      <w:r w:rsidR="009577E1" w:rsidRPr="009577E1">
        <w:t>Обязательно оформление постраничных ссылок.</w:t>
      </w:r>
    </w:p>
    <w:p w:rsidR="00A63669" w:rsidRPr="009577E1" w:rsidRDefault="00A63669" w:rsidP="009577E1">
      <w:pPr>
        <w:pStyle w:val="2"/>
        <w:tabs>
          <w:tab w:val="num" w:pos="0"/>
        </w:tabs>
        <w:suppressAutoHyphens/>
        <w:spacing w:after="0" w:line="240" w:lineRule="auto"/>
        <w:ind w:left="0" w:firstLine="709"/>
        <w:jc w:val="both"/>
      </w:pPr>
      <w:r w:rsidRPr="009577E1">
        <w:t>Рекомендуемый объём основной части 12-15 страниц.</w:t>
      </w:r>
    </w:p>
    <w:p w:rsidR="00A63669" w:rsidRPr="009577E1" w:rsidRDefault="00A63669" w:rsidP="009577E1">
      <w:pPr>
        <w:pStyle w:val="2"/>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709"/>
        <w:jc w:val="both"/>
      </w:pPr>
      <w:r w:rsidRPr="009577E1">
        <w:t>Заключение представляет собой авторское изложение основных выводов, к которым он пришел в процессе работы над темой, оценку перспектив развития исследуемой проблематики, практической ценности работы. Заключение оформляется в виде отдельных пунктов, выводов и предложений (как правило, в пределах одного абзаца каждый), которые располагаются согласно порядку изложения материала в тексте работы. Не допускается делать выводы, отражающие какие-либо общие вопросы и не относящиеся непосредственно к предмету и объекту исследования.</w:t>
      </w:r>
    </w:p>
    <w:p w:rsidR="00186411" w:rsidRPr="009577E1" w:rsidRDefault="00186411" w:rsidP="009577E1">
      <w:pPr>
        <w:pStyle w:val="2"/>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709"/>
        <w:jc w:val="both"/>
      </w:pPr>
      <w:r w:rsidRPr="009577E1">
        <w:t xml:space="preserve">Заключение реферата должно содержать выводы, предложения правового содержание по совершенствованию правового регулирования, правовой культуры, правоприменительной практики </w:t>
      </w:r>
      <w:proofErr w:type="gramStart"/>
      <w:r w:rsidRPr="009577E1">
        <w:t>и(</w:t>
      </w:r>
      <w:proofErr w:type="gramEnd"/>
      <w:r w:rsidRPr="009577E1">
        <w:t>или) др.</w:t>
      </w:r>
    </w:p>
    <w:p w:rsidR="00A63669" w:rsidRPr="009577E1" w:rsidRDefault="00A63669" w:rsidP="009577E1">
      <w:pPr>
        <w:pStyle w:val="2"/>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709"/>
        <w:jc w:val="both"/>
      </w:pPr>
      <w:r w:rsidRPr="009577E1">
        <w:t>Рекомендуемый объем заключения – 3–4 страницы.</w:t>
      </w:r>
    </w:p>
    <w:p w:rsidR="00A63669" w:rsidRPr="009577E1" w:rsidRDefault="00A63669" w:rsidP="009577E1">
      <w:pPr>
        <w:pStyle w:val="2"/>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709"/>
        <w:jc w:val="both"/>
      </w:pPr>
      <w:r w:rsidRPr="009577E1">
        <w:rPr>
          <w:bCs/>
          <w:iCs/>
        </w:rPr>
        <w:t>Список использованных источников и литературы</w:t>
      </w:r>
      <w:r w:rsidRPr="009577E1">
        <w:t xml:space="preserve"> представляет собой перечень нормативно-правовых актов и научных изданий.</w:t>
      </w:r>
    </w:p>
    <w:p w:rsidR="00A63669" w:rsidRPr="009577E1" w:rsidRDefault="00A63669" w:rsidP="009577E1">
      <w:pPr>
        <w:pStyle w:val="2"/>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709"/>
        <w:jc w:val="both"/>
      </w:pPr>
      <w:r w:rsidRPr="009577E1">
        <w:rPr>
          <w:iCs/>
        </w:rPr>
        <w:t>Приложение (приложения)</w:t>
      </w:r>
      <w:r w:rsidR="00186411" w:rsidRPr="009577E1">
        <w:rPr>
          <w:iCs/>
        </w:rPr>
        <w:t xml:space="preserve"> </w:t>
      </w:r>
      <w:r w:rsidRPr="009577E1">
        <w:t xml:space="preserve">содержат вспомогательные материалы, которые в целях сокращения объема облегчают восприятие основной части, не перегружая ее. Приложения способствуют более широкому освещению темы. Вместе с тем основной текст исследования следует создавать таким образом, чтобы он был </w:t>
      </w:r>
      <w:proofErr w:type="spellStart"/>
      <w:r w:rsidRPr="009577E1">
        <w:t>самодостаточным</w:t>
      </w:r>
      <w:proofErr w:type="spellEnd"/>
      <w:r w:rsidRPr="009577E1">
        <w:t xml:space="preserve"> и содержал небольшое количество приложений. </w:t>
      </w:r>
    </w:p>
    <w:p w:rsidR="00A63669" w:rsidRPr="009577E1" w:rsidRDefault="00A63669" w:rsidP="009577E1">
      <w:pPr>
        <w:pStyle w:val="2"/>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709"/>
        <w:jc w:val="both"/>
      </w:pPr>
      <w:r w:rsidRPr="009577E1">
        <w:t xml:space="preserve">По содержанию и форме приложения могут быть самые разные: копии документов, выдержки из отчетных материалов, фотографии, письма, таблицы, графики, диаграммы и т.п. В основном тексте работы должны содержаться ссылки на все приводимые приложения. </w:t>
      </w:r>
      <w:r w:rsidRPr="009577E1">
        <w:lastRenderedPageBreak/>
        <w:t>Сами приложения располагаются в порядке появления ссылок на них. Приложения должны иметь наименования.</w:t>
      </w:r>
    </w:p>
    <w:p w:rsidR="009577E1" w:rsidRPr="009577E1" w:rsidRDefault="009577E1" w:rsidP="009577E1">
      <w:pPr>
        <w:pStyle w:val="ab"/>
        <w:suppressAutoHyphens/>
        <w:spacing w:after="0" w:line="240" w:lineRule="auto"/>
        <w:ind w:left="0" w:firstLine="709"/>
        <w:jc w:val="both"/>
        <w:rPr>
          <w:rFonts w:ascii="Times New Roman" w:hAnsi="Times New Roman"/>
          <w:bCs/>
          <w:iCs/>
          <w:color w:val="000000"/>
          <w:sz w:val="24"/>
          <w:szCs w:val="24"/>
        </w:rPr>
      </w:pPr>
      <w:r w:rsidRPr="009577E1">
        <w:rPr>
          <w:rFonts w:ascii="Times New Roman" w:hAnsi="Times New Roman"/>
          <w:bCs/>
          <w:iCs/>
          <w:color w:val="000000"/>
          <w:sz w:val="24"/>
          <w:szCs w:val="24"/>
          <w:highlight w:val="yellow"/>
        </w:rPr>
        <w:t>Общие требования к тексту работы</w:t>
      </w:r>
    </w:p>
    <w:p w:rsidR="009577E1" w:rsidRPr="009577E1" w:rsidRDefault="009577E1" w:rsidP="009577E1">
      <w:pPr>
        <w:pStyle w:val="ab"/>
        <w:suppressAutoHyphens/>
        <w:spacing w:after="0" w:line="240" w:lineRule="auto"/>
        <w:ind w:left="0" w:firstLine="709"/>
        <w:jc w:val="both"/>
        <w:rPr>
          <w:rFonts w:ascii="Times New Roman" w:hAnsi="Times New Roman"/>
          <w:b/>
          <w:bCs/>
          <w:i/>
          <w:iCs/>
          <w:color w:val="000000"/>
          <w:sz w:val="24"/>
          <w:szCs w:val="24"/>
        </w:rPr>
      </w:pPr>
      <w:r w:rsidRPr="009577E1">
        <w:rPr>
          <w:rFonts w:ascii="Times New Roman" w:hAnsi="Times New Roman"/>
          <w:color w:val="000000"/>
          <w:sz w:val="24"/>
          <w:szCs w:val="24"/>
        </w:rPr>
        <w:t xml:space="preserve">Текст выполняется печатным способом (шрифт </w:t>
      </w:r>
      <w:r w:rsidRPr="009577E1">
        <w:rPr>
          <w:rFonts w:ascii="Times New Roman" w:hAnsi="Times New Roman"/>
          <w:color w:val="000000"/>
          <w:sz w:val="24"/>
          <w:szCs w:val="24"/>
          <w:lang w:val="en-US"/>
        </w:rPr>
        <w:t>Times</w:t>
      </w:r>
      <w:r w:rsidRPr="009577E1">
        <w:rPr>
          <w:rFonts w:ascii="Times New Roman" w:hAnsi="Times New Roman"/>
          <w:color w:val="000000"/>
          <w:sz w:val="24"/>
          <w:szCs w:val="24"/>
        </w:rPr>
        <w:t xml:space="preserve"> </w:t>
      </w:r>
      <w:r w:rsidRPr="009577E1">
        <w:rPr>
          <w:rFonts w:ascii="Times New Roman" w:hAnsi="Times New Roman"/>
          <w:color w:val="000000"/>
          <w:sz w:val="24"/>
          <w:szCs w:val="24"/>
          <w:lang w:val="en-US"/>
        </w:rPr>
        <w:t>New</w:t>
      </w:r>
      <w:r w:rsidRPr="009577E1">
        <w:rPr>
          <w:rFonts w:ascii="Times New Roman" w:hAnsi="Times New Roman"/>
          <w:color w:val="000000"/>
          <w:sz w:val="24"/>
          <w:szCs w:val="24"/>
        </w:rPr>
        <w:t xml:space="preserve"> </w:t>
      </w:r>
      <w:r w:rsidRPr="009577E1">
        <w:rPr>
          <w:rFonts w:ascii="Times New Roman" w:hAnsi="Times New Roman"/>
          <w:color w:val="000000"/>
          <w:sz w:val="24"/>
          <w:szCs w:val="24"/>
          <w:lang w:val="en-US"/>
        </w:rPr>
        <w:t>Roman</w:t>
      </w:r>
      <w:r w:rsidRPr="009577E1">
        <w:rPr>
          <w:rFonts w:ascii="Times New Roman" w:hAnsi="Times New Roman"/>
          <w:color w:val="000000"/>
          <w:sz w:val="24"/>
          <w:szCs w:val="24"/>
        </w:rPr>
        <w:t>, кегль</w:t>
      </w:r>
      <w:r w:rsidRPr="009577E1">
        <w:rPr>
          <w:rFonts w:ascii="Times New Roman" w:hAnsi="Times New Roman"/>
          <w:color w:val="000000"/>
          <w:spacing w:val="-2"/>
          <w:sz w:val="24"/>
          <w:szCs w:val="24"/>
        </w:rPr>
        <w:t xml:space="preserve"> 14</w:t>
      </w:r>
      <w:r w:rsidRPr="009577E1">
        <w:rPr>
          <w:rFonts w:ascii="Times New Roman" w:hAnsi="Times New Roman"/>
          <w:color w:val="000000"/>
          <w:sz w:val="24"/>
          <w:szCs w:val="24"/>
        </w:rPr>
        <w:t xml:space="preserve"> через полтора интервала</w:t>
      </w:r>
      <w:r w:rsidRPr="009577E1">
        <w:rPr>
          <w:rFonts w:ascii="Times New Roman" w:hAnsi="Times New Roman"/>
          <w:b/>
          <w:bCs/>
          <w:color w:val="000000"/>
          <w:sz w:val="24"/>
          <w:szCs w:val="24"/>
        </w:rPr>
        <w:t>)</w:t>
      </w:r>
      <w:r w:rsidRPr="009577E1">
        <w:rPr>
          <w:rFonts w:ascii="Times New Roman" w:hAnsi="Times New Roman"/>
          <w:color w:val="000000"/>
          <w:sz w:val="24"/>
          <w:szCs w:val="24"/>
        </w:rPr>
        <w:t xml:space="preserve">. </w:t>
      </w:r>
      <w:r w:rsidRPr="009577E1">
        <w:rPr>
          <w:rFonts w:ascii="Times New Roman" w:hAnsi="Times New Roman"/>
          <w:sz w:val="24"/>
          <w:szCs w:val="24"/>
        </w:rPr>
        <w:t xml:space="preserve">На протяжении всего текста соблюдается равномерная плотность, контрастность и четкость изображения. В тексте должны быть </w:t>
      </w:r>
      <w:proofErr w:type="spellStart"/>
      <w:r w:rsidRPr="009577E1">
        <w:rPr>
          <w:rFonts w:ascii="Times New Roman" w:hAnsi="Times New Roman"/>
          <w:sz w:val="24"/>
          <w:szCs w:val="24"/>
        </w:rPr>
        <w:t>нерасплывшиеся</w:t>
      </w:r>
      <w:proofErr w:type="spellEnd"/>
      <w:r w:rsidRPr="009577E1">
        <w:rPr>
          <w:rFonts w:ascii="Times New Roman" w:hAnsi="Times New Roman"/>
          <w:sz w:val="24"/>
          <w:szCs w:val="24"/>
        </w:rPr>
        <w:t xml:space="preserve"> линии, буквы, цифры и знаки, одинаково черные по всему тексту. Допускается выполнение цветных рисунков и диаграмм.</w:t>
      </w:r>
    </w:p>
    <w:p w:rsidR="009577E1" w:rsidRPr="009577E1" w:rsidRDefault="009577E1" w:rsidP="009577E1">
      <w:pPr>
        <w:pStyle w:val="ab"/>
        <w:suppressAutoHyphens/>
        <w:spacing w:after="0" w:line="240" w:lineRule="auto"/>
        <w:ind w:left="0" w:firstLine="709"/>
        <w:jc w:val="both"/>
        <w:rPr>
          <w:rFonts w:ascii="Times New Roman" w:hAnsi="Times New Roman"/>
          <w:color w:val="000000"/>
          <w:sz w:val="24"/>
          <w:szCs w:val="24"/>
        </w:rPr>
      </w:pPr>
      <w:r w:rsidRPr="009577E1">
        <w:rPr>
          <w:rFonts w:ascii="Times New Roman" w:hAnsi="Times New Roman"/>
          <w:color w:val="000000"/>
          <w:sz w:val="24"/>
          <w:szCs w:val="24"/>
        </w:rPr>
        <w:t xml:space="preserve">Количество строк на странице – 28–32, примерное количество знаков </w:t>
      </w:r>
      <w:r w:rsidRPr="009577E1">
        <w:rPr>
          <w:rFonts w:ascii="Times New Roman" w:hAnsi="Times New Roman"/>
          <w:color w:val="000000"/>
          <w:sz w:val="24"/>
          <w:szCs w:val="24"/>
        </w:rPr>
        <w:br/>
        <w:t>на странице – 1500.</w:t>
      </w:r>
    </w:p>
    <w:p w:rsidR="009577E1" w:rsidRPr="009577E1" w:rsidRDefault="009577E1" w:rsidP="009577E1">
      <w:pPr>
        <w:shd w:val="clear" w:color="auto" w:fill="FFFFFF"/>
        <w:suppressAutoHyphens/>
        <w:ind w:firstLine="709"/>
        <w:jc w:val="both"/>
        <w:rPr>
          <w:color w:val="000000"/>
        </w:rPr>
      </w:pPr>
      <w:r w:rsidRPr="009577E1">
        <w:rPr>
          <w:color w:val="000000"/>
        </w:rPr>
        <w:t>Поля: левое – 30 мм, правое – 10 мм, верхнее и нижнее – 20 мм.</w:t>
      </w:r>
    </w:p>
    <w:p w:rsidR="009577E1" w:rsidRPr="009577E1" w:rsidRDefault="009577E1" w:rsidP="009577E1">
      <w:pPr>
        <w:suppressAutoHyphens/>
        <w:ind w:firstLine="709"/>
        <w:jc w:val="both"/>
      </w:pPr>
      <w:r w:rsidRPr="009577E1">
        <w:t xml:space="preserve">Каждый абзац должен начинаться с абзацного отступа, который составляет 1,25 см от левого поля текста и должен быть неизменным во всем тексте. Абзацный отступ подстрочных ссылок (сносок) должен быть равным абзацному отступу основного текста. </w:t>
      </w:r>
    </w:p>
    <w:p w:rsidR="009577E1" w:rsidRPr="009577E1" w:rsidRDefault="009577E1" w:rsidP="009577E1">
      <w:pPr>
        <w:suppressAutoHyphens/>
        <w:ind w:firstLine="709"/>
        <w:jc w:val="both"/>
      </w:pPr>
      <w:r w:rsidRPr="009577E1">
        <w:t>При наборе текста в текстовом редакторе устанавливается запрет «висячих строк», т.е. не должен осуществляться перенос на новую страницу одной (последней) или оставление на предыдущей странице одной (первой) строки абзаца. Каждый абзац должен содержать законченную мысль и состоять, как правило, из 4–5 предложений.</w:t>
      </w:r>
    </w:p>
    <w:p w:rsidR="009577E1" w:rsidRPr="009577E1" w:rsidRDefault="009577E1" w:rsidP="009577E1">
      <w:pPr>
        <w:suppressAutoHyphens/>
        <w:ind w:firstLine="709"/>
        <w:jc w:val="both"/>
      </w:pPr>
      <w:r w:rsidRPr="009577E1">
        <w:t xml:space="preserve">Во всей работе, включая сноски, текст выравнивается по ширине рабочего поля листа и переносится по правилам орфографии русского языка (по слогам). Не допускается перенос на новую строку или оставление на предыдущей строке одной буквы слова, в том </w:t>
      </w:r>
      <w:proofErr w:type="gramStart"/>
      <w:r w:rsidRPr="009577E1">
        <w:t>числе</w:t>
      </w:r>
      <w:proofErr w:type="gramEnd"/>
      <w:r w:rsidRPr="009577E1">
        <w:t xml:space="preserve"> если это отдельный слог, состоящий из одной гласной буквы. Предлоги, союзы, инициалы перед фамилией, числа цифрами в конце строк переносятся на следующую строку с помощью функции </w:t>
      </w:r>
      <w:r w:rsidRPr="009577E1">
        <w:rPr>
          <w:lang w:val="en-US"/>
        </w:rPr>
        <w:t>Shift</w:t>
      </w:r>
      <w:r w:rsidRPr="009577E1">
        <w:t>+</w:t>
      </w:r>
      <w:r w:rsidRPr="009577E1">
        <w:rPr>
          <w:lang w:val="en-US"/>
        </w:rPr>
        <w:t>Enter</w:t>
      </w:r>
      <w:r w:rsidRPr="009577E1">
        <w:t>.</w:t>
      </w:r>
    </w:p>
    <w:p w:rsidR="009577E1" w:rsidRPr="009577E1" w:rsidRDefault="009577E1" w:rsidP="009577E1">
      <w:pPr>
        <w:shd w:val="clear" w:color="auto" w:fill="FFFFFF"/>
        <w:suppressAutoHyphens/>
        <w:ind w:firstLine="709"/>
        <w:jc w:val="both"/>
      </w:pPr>
      <w:r w:rsidRPr="009577E1">
        <w:t>Разрешается использовать компьютерные возможности акцентирования внимания на определенных терминах, формулах, применяя шрифты разной гарнитуры.</w:t>
      </w:r>
    </w:p>
    <w:p w:rsidR="009577E1" w:rsidRPr="009577E1" w:rsidRDefault="009577E1" w:rsidP="009577E1">
      <w:pPr>
        <w:shd w:val="clear" w:color="auto" w:fill="FFFFFF"/>
        <w:suppressAutoHyphens/>
        <w:ind w:firstLine="709"/>
        <w:jc w:val="both"/>
      </w:pPr>
      <w:r w:rsidRPr="009577E1">
        <w:t>Фамилии, названия учреждений, организаций, фирм, название изделий и другие имена собственные приводятся на языке оригинала. Допускается приводить названия организаций и имена собственные в переводе на русский язык с добавлением (при первом упоминании) оригинального названия.</w:t>
      </w:r>
    </w:p>
    <w:p w:rsidR="009577E1" w:rsidRPr="009577E1" w:rsidRDefault="009577E1" w:rsidP="009577E1">
      <w:pPr>
        <w:pStyle w:val="21"/>
        <w:suppressAutoHyphens/>
        <w:spacing w:after="0"/>
        <w:ind w:left="0" w:firstLine="709"/>
        <w:contextualSpacing w:val="0"/>
        <w:jc w:val="both"/>
      </w:pPr>
      <w:r w:rsidRPr="009577E1">
        <w:rPr>
          <w:b/>
          <w:i/>
        </w:rPr>
        <w:t>Нормативные правовые акты и иные документы</w:t>
      </w:r>
      <w:r w:rsidRPr="009577E1">
        <w:t xml:space="preserve">, т.е. правовые источники и документы нормативного и индивидуально-правового характера </w:t>
      </w:r>
      <w:r w:rsidRPr="009577E1">
        <w:rPr>
          <w:i/>
        </w:rPr>
        <w:t>(располагаются по юридической силе)</w:t>
      </w:r>
      <w:r w:rsidRPr="009577E1">
        <w:t>:</w:t>
      </w:r>
    </w:p>
    <w:p w:rsidR="009577E1" w:rsidRPr="009577E1" w:rsidRDefault="009577E1" w:rsidP="009577E1">
      <w:pPr>
        <w:pStyle w:val="21"/>
        <w:numPr>
          <w:ilvl w:val="0"/>
          <w:numId w:val="15"/>
        </w:numPr>
        <w:tabs>
          <w:tab w:val="clear" w:pos="349"/>
          <w:tab w:val="num" w:pos="1134"/>
        </w:tabs>
        <w:suppressAutoHyphens/>
        <w:spacing w:after="0"/>
        <w:ind w:firstLine="709"/>
        <w:contextualSpacing w:val="0"/>
        <w:jc w:val="both"/>
      </w:pPr>
      <w:r w:rsidRPr="009577E1">
        <w:t>ратифицированные международные правовые акты и документы;</w:t>
      </w:r>
    </w:p>
    <w:p w:rsidR="009577E1" w:rsidRPr="009577E1" w:rsidRDefault="009577E1" w:rsidP="009577E1">
      <w:pPr>
        <w:pStyle w:val="21"/>
        <w:numPr>
          <w:ilvl w:val="0"/>
          <w:numId w:val="15"/>
        </w:numPr>
        <w:tabs>
          <w:tab w:val="clear" w:pos="349"/>
          <w:tab w:val="num" w:pos="1134"/>
        </w:tabs>
        <w:suppressAutoHyphens/>
        <w:spacing w:after="0"/>
        <w:ind w:firstLine="709"/>
        <w:contextualSpacing w:val="0"/>
        <w:jc w:val="both"/>
      </w:pPr>
      <w:r w:rsidRPr="009577E1">
        <w:t>Конституция Российской Федерации;</w:t>
      </w:r>
    </w:p>
    <w:p w:rsidR="009577E1" w:rsidRPr="009577E1" w:rsidRDefault="009577E1" w:rsidP="009577E1">
      <w:pPr>
        <w:pStyle w:val="21"/>
        <w:numPr>
          <w:ilvl w:val="0"/>
          <w:numId w:val="15"/>
        </w:numPr>
        <w:tabs>
          <w:tab w:val="clear" w:pos="349"/>
          <w:tab w:val="num" w:pos="1134"/>
        </w:tabs>
        <w:suppressAutoHyphens/>
        <w:spacing w:after="0"/>
        <w:ind w:firstLine="709"/>
        <w:contextualSpacing w:val="0"/>
        <w:jc w:val="both"/>
      </w:pPr>
      <w:r w:rsidRPr="009577E1">
        <w:t>Федеральные конституционные законы;</w:t>
      </w:r>
    </w:p>
    <w:p w:rsidR="009577E1" w:rsidRPr="009577E1" w:rsidRDefault="009577E1" w:rsidP="009577E1">
      <w:pPr>
        <w:pStyle w:val="21"/>
        <w:numPr>
          <w:ilvl w:val="0"/>
          <w:numId w:val="15"/>
        </w:numPr>
        <w:tabs>
          <w:tab w:val="clear" w:pos="349"/>
          <w:tab w:val="num" w:pos="1134"/>
        </w:tabs>
        <w:suppressAutoHyphens/>
        <w:spacing w:after="0"/>
        <w:ind w:firstLine="709"/>
        <w:contextualSpacing w:val="0"/>
        <w:jc w:val="both"/>
      </w:pPr>
      <w:r w:rsidRPr="009577E1">
        <w:t>Федеральные законы, Законы Российской Федерации, кодексы;</w:t>
      </w:r>
    </w:p>
    <w:p w:rsidR="009577E1" w:rsidRPr="009577E1" w:rsidRDefault="009577E1" w:rsidP="009577E1">
      <w:pPr>
        <w:pStyle w:val="21"/>
        <w:numPr>
          <w:ilvl w:val="0"/>
          <w:numId w:val="15"/>
        </w:numPr>
        <w:tabs>
          <w:tab w:val="clear" w:pos="349"/>
          <w:tab w:val="num" w:pos="1134"/>
        </w:tabs>
        <w:suppressAutoHyphens/>
        <w:spacing w:after="0"/>
        <w:ind w:firstLine="709"/>
        <w:contextualSpacing w:val="0"/>
        <w:jc w:val="both"/>
      </w:pPr>
      <w:r w:rsidRPr="009577E1">
        <w:t>Законы субъектов РФ;</w:t>
      </w:r>
    </w:p>
    <w:p w:rsidR="009577E1" w:rsidRPr="009577E1" w:rsidRDefault="009577E1" w:rsidP="009577E1">
      <w:pPr>
        <w:pStyle w:val="21"/>
        <w:numPr>
          <w:ilvl w:val="0"/>
          <w:numId w:val="15"/>
        </w:numPr>
        <w:tabs>
          <w:tab w:val="clear" w:pos="349"/>
          <w:tab w:val="num" w:pos="1134"/>
        </w:tabs>
        <w:suppressAutoHyphens/>
        <w:spacing w:after="0"/>
        <w:ind w:firstLine="709"/>
        <w:contextualSpacing w:val="0"/>
        <w:jc w:val="both"/>
      </w:pPr>
      <w:r w:rsidRPr="009577E1">
        <w:t>указы и распоряжения Президента РФ (нормативного и индивидуального характера);</w:t>
      </w:r>
    </w:p>
    <w:p w:rsidR="009577E1" w:rsidRPr="009577E1" w:rsidRDefault="009577E1" w:rsidP="009577E1">
      <w:pPr>
        <w:pStyle w:val="21"/>
        <w:numPr>
          <w:ilvl w:val="0"/>
          <w:numId w:val="15"/>
        </w:numPr>
        <w:tabs>
          <w:tab w:val="clear" w:pos="349"/>
          <w:tab w:val="num" w:pos="1134"/>
        </w:tabs>
        <w:suppressAutoHyphens/>
        <w:spacing w:after="0"/>
        <w:ind w:firstLine="709"/>
        <w:contextualSpacing w:val="0"/>
        <w:jc w:val="both"/>
      </w:pPr>
      <w:r w:rsidRPr="009577E1">
        <w:t>постановления и распоряжения Правительства РФ;</w:t>
      </w:r>
    </w:p>
    <w:p w:rsidR="009577E1" w:rsidRPr="009577E1" w:rsidRDefault="009577E1" w:rsidP="009577E1">
      <w:pPr>
        <w:pStyle w:val="21"/>
        <w:numPr>
          <w:ilvl w:val="0"/>
          <w:numId w:val="15"/>
        </w:numPr>
        <w:tabs>
          <w:tab w:val="clear" w:pos="349"/>
          <w:tab w:val="num" w:pos="1134"/>
        </w:tabs>
        <w:suppressAutoHyphens/>
        <w:spacing w:after="0"/>
        <w:ind w:firstLine="709"/>
        <w:contextualSpacing w:val="0"/>
        <w:jc w:val="both"/>
      </w:pPr>
      <w:r w:rsidRPr="009577E1">
        <w:t>нормативные правовые акты федеральных органов исполнительной власти (министерств, федеральных служб, агентств);</w:t>
      </w:r>
    </w:p>
    <w:p w:rsidR="009577E1" w:rsidRPr="009577E1" w:rsidRDefault="009577E1" w:rsidP="009577E1">
      <w:pPr>
        <w:pStyle w:val="21"/>
        <w:numPr>
          <w:ilvl w:val="0"/>
          <w:numId w:val="15"/>
        </w:numPr>
        <w:tabs>
          <w:tab w:val="clear" w:pos="349"/>
          <w:tab w:val="num" w:pos="1134"/>
        </w:tabs>
        <w:suppressAutoHyphens/>
        <w:spacing w:after="0"/>
        <w:ind w:firstLine="709"/>
        <w:contextualSpacing w:val="0"/>
        <w:jc w:val="both"/>
      </w:pPr>
      <w:r w:rsidRPr="009577E1">
        <w:t>правовые акты органов исполнительной власти субъектов РФ;</w:t>
      </w:r>
    </w:p>
    <w:p w:rsidR="009577E1" w:rsidRPr="009577E1" w:rsidRDefault="009577E1" w:rsidP="009577E1">
      <w:pPr>
        <w:pStyle w:val="21"/>
        <w:numPr>
          <w:ilvl w:val="0"/>
          <w:numId w:val="15"/>
        </w:numPr>
        <w:tabs>
          <w:tab w:val="clear" w:pos="349"/>
          <w:tab w:val="num" w:pos="1134"/>
        </w:tabs>
        <w:suppressAutoHyphens/>
        <w:spacing w:after="0"/>
        <w:ind w:firstLine="709"/>
        <w:contextualSpacing w:val="0"/>
        <w:jc w:val="both"/>
      </w:pPr>
      <w:r w:rsidRPr="009577E1">
        <w:t>правовые акты органов местного самоуправления;</w:t>
      </w:r>
    </w:p>
    <w:p w:rsidR="009577E1" w:rsidRPr="009577E1" w:rsidRDefault="009577E1" w:rsidP="009577E1">
      <w:pPr>
        <w:pStyle w:val="21"/>
        <w:numPr>
          <w:ilvl w:val="0"/>
          <w:numId w:val="15"/>
        </w:numPr>
        <w:tabs>
          <w:tab w:val="clear" w:pos="349"/>
          <w:tab w:val="num" w:pos="1134"/>
        </w:tabs>
        <w:suppressAutoHyphens/>
        <w:spacing w:after="0"/>
        <w:ind w:firstLine="709"/>
        <w:contextualSpacing w:val="0"/>
        <w:jc w:val="both"/>
      </w:pPr>
      <w:r w:rsidRPr="009577E1">
        <w:t>правовые акты и документы зарубежных государств;</w:t>
      </w:r>
    </w:p>
    <w:p w:rsidR="009577E1" w:rsidRPr="009577E1" w:rsidRDefault="009577E1" w:rsidP="009577E1">
      <w:pPr>
        <w:pStyle w:val="21"/>
        <w:numPr>
          <w:ilvl w:val="0"/>
          <w:numId w:val="15"/>
        </w:numPr>
        <w:tabs>
          <w:tab w:val="clear" w:pos="349"/>
          <w:tab w:val="num" w:pos="1134"/>
        </w:tabs>
        <w:suppressAutoHyphens/>
        <w:spacing w:after="0"/>
        <w:ind w:firstLine="709"/>
        <w:contextualSpacing w:val="0"/>
        <w:jc w:val="both"/>
      </w:pPr>
      <w:r w:rsidRPr="009577E1">
        <w:t>локальные нормативные акты.</w:t>
      </w:r>
    </w:p>
    <w:p w:rsidR="009577E1" w:rsidRPr="009577E1" w:rsidRDefault="009577E1" w:rsidP="009577E1">
      <w:pPr>
        <w:pStyle w:val="21"/>
        <w:suppressAutoHyphens/>
        <w:spacing w:after="0"/>
        <w:ind w:left="0" w:firstLine="709"/>
        <w:contextualSpacing w:val="0"/>
        <w:jc w:val="both"/>
      </w:pPr>
      <w:r w:rsidRPr="009577E1">
        <w:t>Постановления Конституционного Суда РФ, постановления Пленумов Верховного Суда РФ, решения иных судов и т.п.</w:t>
      </w:r>
    </w:p>
    <w:p w:rsidR="009577E1" w:rsidRPr="009577E1" w:rsidRDefault="009577E1" w:rsidP="009577E1">
      <w:pPr>
        <w:pStyle w:val="21"/>
        <w:suppressAutoHyphens/>
        <w:spacing w:after="0"/>
        <w:ind w:left="0" w:firstLine="709"/>
        <w:contextualSpacing w:val="0"/>
        <w:jc w:val="both"/>
      </w:pPr>
      <w:proofErr w:type="gramStart"/>
      <w:r w:rsidRPr="009577E1">
        <w:rPr>
          <w:b/>
          <w:i/>
        </w:rPr>
        <w:t>Литература</w:t>
      </w:r>
      <w:r w:rsidRPr="009577E1">
        <w:t>, т.е.</w:t>
      </w:r>
      <w:r w:rsidRPr="009577E1">
        <w:rPr>
          <w:b/>
        </w:rPr>
        <w:t xml:space="preserve"> </w:t>
      </w:r>
      <w:r w:rsidRPr="009577E1">
        <w:rPr>
          <w:highlight w:val="yellow"/>
        </w:rPr>
        <w:t>труды классиков мировой и отечественной политико-правовой, философской, социологической мысли, монографии, научные статьи, учебники и учебные пособия,</w:t>
      </w:r>
      <w:r w:rsidRPr="009577E1">
        <w:t xml:space="preserve"> справочные издания, архивные источники.</w:t>
      </w:r>
      <w:proofErr w:type="gramEnd"/>
    </w:p>
    <w:p w:rsidR="009577E1" w:rsidRPr="009577E1" w:rsidRDefault="009577E1" w:rsidP="009577E1">
      <w:pPr>
        <w:shd w:val="clear" w:color="auto" w:fill="FFFFFF"/>
        <w:suppressAutoHyphens/>
        <w:ind w:firstLine="709"/>
        <w:jc w:val="both"/>
      </w:pPr>
      <w:r w:rsidRPr="009577E1">
        <w:lastRenderedPageBreak/>
        <w:t xml:space="preserve">Литература располагается в алфавитном порядке фамилий авторов и названий работ (если автор не указан). Работы одного автора располагаются в алфавите названий; при нескольких работах автора, написанных им в соавторстве с другими – по алфавиту фамилий соавторов; при авторах-однофамильцах – по идентифицирующим признакам (младший, старший, отец, сын – от старших к младшим); при совпадении первых слов – по алфавиту вторых и т.д. </w:t>
      </w:r>
    </w:p>
    <w:p w:rsidR="009577E1" w:rsidRPr="009577E1" w:rsidRDefault="009577E1" w:rsidP="009577E1">
      <w:pPr>
        <w:shd w:val="clear" w:color="auto" w:fill="FFFFFF"/>
        <w:suppressAutoHyphens/>
        <w:ind w:firstLine="709"/>
        <w:jc w:val="both"/>
      </w:pPr>
      <w:r w:rsidRPr="009577E1">
        <w:t>В одном списке разные алфавиты не смешиваются, иностранные источники обычно размещаются в конце перечня всех материалов.</w:t>
      </w:r>
    </w:p>
    <w:p w:rsidR="009577E1" w:rsidRPr="009577E1" w:rsidRDefault="009577E1" w:rsidP="009577E1">
      <w:pPr>
        <w:shd w:val="clear" w:color="auto" w:fill="FFFFFF"/>
        <w:suppressAutoHyphens/>
        <w:ind w:firstLine="709"/>
        <w:jc w:val="both"/>
        <w:rPr>
          <w:spacing w:val="-4"/>
        </w:rPr>
      </w:pPr>
      <w:r w:rsidRPr="009577E1">
        <w:t xml:space="preserve">При оформлении списка указываются все основные сведения об издании: фамилия и инициалы автора (авторов), название, место, год издания, количество страниц. </w:t>
      </w:r>
      <w:r w:rsidRPr="009577E1">
        <w:rPr>
          <w:spacing w:val="-4"/>
        </w:rPr>
        <w:t xml:space="preserve">Все использованные источники нумеруются арабскими цифрами с точкой и печатаются с абзацного отступа. </w:t>
      </w:r>
    </w:p>
    <w:p w:rsidR="009577E1" w:rsidRPr="009577E1" w:rsidRDefault="009577E1" w:rsidP="009577E1">
      <w:pPr>
        <w:pStyle w:val="ab"/>
        <w:suppressAutoHyphens/>
        <w:spacing w:after="0" w:line="240" w:lineRule="auto"/>
        <w:ind w:left="0" w:firstLine="709"/>
        <w:jc w:val="both"/>
        <w:rPr>
          <w:rFonts w:ascii="Times New Roman" w:hAnsi="Times New Roman"/>
          <w:sz w:val="24"/>
          <w:szCs w:val="24"/>
        </w:rPr>
      </w:pPr>
      <w:r w:rsidRPr="009577E1">
        <w:rPr>
          <w:rFonts w:ascii="Times New Roman" w:hAnsi="Times New Roman"/>
          <w:sz w:val="24"/>
          <w:szCs w:val="24"/>
        </w:rPr>
        <w:t>Заголовок «</w:t>
      </w:r>
      <w:r w:rsidRPr="009577E1">
        <w:rPr>
          <w:rFonts w:ascii="Times New Roman" w:hAnsi="Times New Roman"/>
          <w:caps/>
          <w:sz w:val="24"/>
          <w:szCs w:val="24"/>
        </w:rPr>
        <w:t>Список использованных источников и литературы</w:t>
      </w:r>
      <w:r w:rsidRPr="009577E1">
        <w:rPr>
          <w:rFonts w:ascii="Times New Roman" w:hAnsi="Times New Roman"/>
          <w:sz w:val="24"/>
          <w:szCs w:val="24"/>
        </w:rPr>
        <w:t xml:space="preserve">» размещается с абзацного отступа и выполняется прописными буквами. Оформление списка осуществляется в соответствии с ГОСТ 7.1-2003 «Библиографическая запись. Библиографическое описание. Общие требования и правила составления»; ГОСТ </w:t>
      </w:r>
      <w:r w:rsidRPr="009577E1">
        <w:rPr>
          <w:rFonts w:ascii="Times New Roman" w:hAnsi="Times New Roman"/>
          <w:sz w:val="24"/>
          <w:szCs w:val="24"/>
          <w:highlight w:val="yellow"/>
        </w:rPr>
        <w:t>2000 «Библиографическая</w:t>
      </w:r>
      <w:r w:rsidRPr="009577E1">
        <w:rPr>
          <w:rFonts w:ascii="Times New Roman" w:hAnsi="Times New Roman"/>
          <w:sz w:val="24"/>
          <w:szCs w:val="24"/>
        </w:rPr>
        <w:t xml:space="preserve"> запись. Заголовок; ГОСТ 7.83-2001 «Электронные издания. Основные виды и выходные сведения». </w:t>
      </w:r>
    </w:p>
    <w:p w:rsidR="009577E1" w:rsidRPr="009577E1" w:rsidRDefault="009577E1" w:rsidP="009577E1">
      <w:pPr>
        <w:pStyle w:val="3"/>
        <w:suppressAutoHyphens/>
        <w:ind w:left="0" w:firstLine="709"/>
        <w:jc w:val="both"/>
      </w:pPr>
      <w:r w:rsidRPr="009577E1">
        <w:t xml:space="preserve">С более полным перечнем требований к библиографическому описанию источников можно ознакомиться по тексту ГОСТ 7.12-93 СИБИД. Библиографическая запись. Сокращение слов на русском языке. Общие требования и правила; ГОСТ 7.1-2003 Система стандартов по информации, библиотечному и издательскому делу. Библиографическая запись. Библиографическое описание. Общие требования и правила составления; ГОСТ </w:t>
      </w:r>
      <w:proofErr w:type="gramStart"/>
      <w:r w:rsidRPr="009577E1">
        <w:t>Р</w:t>
      </w:r>
      <w:proofErr w:type="gramEnd"/>
      <w:r w:rsidRPr="009577E1">
        <w:t xml:space="preserve"> 7.0.5– 2008. Система стандартов по информации, библиотечному и издательскому делу. Библиографическая ссылка. Общие требования и правила составления.</w:t>
      </w:r>
    </w:p>
    <w:p w:rsidR="009577E1" w:rsidRPr="009577E1" w:rsidRDefault="009577E1" w:rsidP="009577E1">
      <w:pPr>
        <w:pStyle w:val="Default"/>
        <w:suppressAutoHyphens/>
        <w:ind w:firstLine="709"/>
        <w:jc w:val="both"/>
      </w:pPr>
    </w:p>
    <w:p w:rsidR="0072044B" w:rsidRPr="009577E1" w:rsidRDefault="00186411" w:rsidP="009577E1">
      <w:pPr>
        <w:pStyle w:val="Default"/>
        <w:suppressAutoHyphens/>
        <w:ind w:firstLine="709"/>
        <w:jc w:val="both"/>
      </w:pPr>
      <w:r w:rsidRPr="009577E1">
        <w:rPr>
          <w:highlight w:val="yellow"/>
        </w:rPr>
        <w:t>Тема реферата студента соответствует порядковому номеру в списке группы.</w:t>
      </w:r>
    </w:p>
    <w:p w:rsidR="00186411" w:rsidRPr="009577E1" w:rsidRDefault="00186411" w:rsidP="009577E1">
      <w:pPr>
        <w:suppressAutoHyphens/>
        <w:ind w:firstLine="709"/>
        <w:jc w:val="both"/>
      </w:pPr>
    </w:p>
    <w:p w:rsidR="0072044B" w:rsidRPr="009577E1" w:rsidRDefault="0072044B" w:rsidP="009577E1">
      <w:pPr>
        <w:numPr>
          <w:ilvl w:val="0"/>
          <w:numId w:val="13"/>
        </w:numPr>
        <w:suppressAutoHyphens/>
        <w:ind w:left="0" w:firstLine="709"/>
        <w:jc w:val="both"/>
      </w:pPr>
      <w:r w:rsidRPr="009577E1">
        <w:t>Роль государства и права в социально-экономическом развитии.</w:t>
      </w:r>
    </w:p>
    <w:p w:rsidR="0072044B" w:rsidRPr="009577E1" w:rsidRDefault="0072044B" w:rsidP="009577E1">
      <w:pPr>
        <w:numPr>
          <w:ilvl w:val="0"/>
          <w:numId w:val="13"/>
        </w:numPr>
        <w:suppressAutoHyphens/>
        <w:ind w:left="0" w:firstLine="709"/>
        <w:jc w:val="both"/>
      </w:pPr>
      <w:r w:rsidRPr="009577E1">
        <w:t>Проблемы формирования правового государства в России.</w:t>
      </w:r>
    </w:p>
    <w:p w:rsidR="0072044B" w:rsidRPr="009577E1" w:rsidRDefault="0072044B" w:rsidP="009577E1">
      <w:pPr>
        <w:numPr>
          <w:ilvl w:val="0"/>
          <w:numId w:val="13"/>
        </w:numPr>
        <w:suppressAutoHyphens/>
        <w:ind w:left="0" w:firstLine="709"/>
        <w:jc w:val="both"/>
      </w:pPr>
      <w:r w:rsidRPr="009577E1">
        <w:t>Взаимовлияние правового государства и гражданского общества.</w:t>
      </w:r>
    </w:p>
    <w:p w:rsidR="0072044B" w:rsidRPr="009577E1" w:rsidRDefault="0072044B" w:rsidP="009577E1">
      <w:pPr>
        <w:numPr>
          <w:ilvl w:val="0"/>
          <w:numId w:val="13"/>
        </w:numPr>
        <w:suppressAutoHyphens/>
        <w:ind w:left="0" w:firstLine="709"/>
        <w:jc w:val="both"/>
      </w:pPr>
      <w:r w:rsidRPr="009577E1">
        <w:t>Понятие и значение гражданско-правового договора.</w:t>
      </w:r>
    </w:p>
    <w:p w:rsidR="0072044B" w:rsidRPr="009577E1" w:rsidRDefault="0072044B" w:rsidP="009577E1">
      <w:pPr>
        <w:numPr>
          <w:ilvl w:val="0"/>
          <w:numId w:val="13"/>
        </w:numPr>
        <w:shd w:val="clear" w:color="auto" w:fill="FFFFFF"/>
        <w:suppressAutoHyphens/>
        <w:ind w:left="0" w:firstLine="709"/>
        <w:jc w:val="both"/>
      </w:pPr>
      <w:r w:rsidRPr="009577E1">
        <w:t>Гарантии прав граждан в сфере государственного управления.</w:t>
      </w:r>
    </w:p>
    <w:p w:rsidR="00552379" w:rsidRPr="009577E1" w:rsidRDefault="00552379" w:rsidP="009577E1">
      <w:pPr>
        <w:numPr>
          <w:ilvl w:val="0"/>
          <w:numId w:val="13"/>
        </w:numPr>
        <w:suppressAutoHyphens/>
        <w:ind w:left="0" w:firstLine="709"/>
        <w:jc w:val="both"/>
      </w:pPr>
      <w:r w:rsidRPr="009577E1">
        <w:t xml:space="preserve">Физические лица как субъекты гражданских правоотношений. </w:t>
      </w:r>
    </w:p>
    <w:p w:rsidR="00552379" w:rsidRPr="009577E1" w:rsidRDefault="00552379" w:rsidP="009577E1">
      <w:pPr>
        <w:numPr>
          <w:ilvl w:val="0"/>
          <w:numId w:val="13"/>
        </w:numPr>
        <w:suppressAutoHyphens/>
        <w:ind w:left="0" w:firstLine="709"/>
        <w:jc w:val="both"/>
      </w:pPr>
      <w:r w:rsidRPr="009577E1">
        <w:t xml:space="preserve"> Юридические лица: возникновение, органы, виды, прекращение деятельности.</w:t>
      </w:r>
    </w:p>
    <w:p w:rsidR="0072044B" w:rsidRPr="009577E1" w:rsidRDefault="0072044B" w:rsidP="009577E1">
      <w:pPr>
        <w:numPr>
          <w:ilvl w:val="0"/>
          <w:numId w:val="13"/>
        </w:numPr>
        <w:suppressAutoHyphens/>
        <w:ind w:left="0" w:firstLine="709"/>
        <w:jc w:val="both"/>
      </w:pPr>
      <w:r w:rsidRPr="009577E1">
        <w:t>Право собственности - основной институт гражданского права.</w:t>
      </w:r>
    </w:p>
    <w:p w:rsidR="00A95C5A" w:rsidRPr="009577E1" w:rsidRDefault="0072044B" w:rsidP="009577E1">
      <w:pPr>
        <w:numPr>
          <w:ilvl w:val="0"/>
          <w:numId w:val="13"/>
        </w:numPr>
        <w:suppressAutoHyphens/>
        <w:ind w:left="0" w:firstLine="709"/>
        <w:jc w:val="both"/>
      </w:pPr>
      <w:r w:rsidRPr="009577E1">
        <w:t xml:space="preserve">Осуществление и защита гражданских прав и исполнение обязательств. </w:t>
      </w:r>
    </w:p>
    <w:p w:rsidR="00A95C5A" w:rsidRPr="009577E1" w:rsidRDefault="0072044B" w:rsidP="009577E1">
      <w:pPr>
        <w:numPr>
          <w:ilvl w:val="0"/>
          <w:numId w:val="13"/>
        </w:numPr>
        <w:suppressAutoHyphens/>
        <w:ind w:left="0" w:firstLine="709"/>
        <w:jc w:val="both"/>
      </w:pPr>
      <w:r w:rsidRPr="009577E1">
        <w:t xml:space="preserve">Правовое регулирование предпринимательской деятельности. </w:t>
      </w:r>
    </w:p>
    <w:p w:rsidR="00A95C5A" w:rsidRPr="009577E1" w:rsidRDefault="0072044B" w:rsidP="009577E1">
      <w:pPr>
        <w:numPr>
          <w:ilvl w:val="0"/>
          <w:numId w:val="13"/>
        </w:numPr>
        <w:suppressAutoHyphens/>
        <w:ind w:left="0" w:firstLine="709"/>
        <w:jc w:val="both"/>
      </w:pPr>
      <w:r w:rsidRPr="009577E1">
        <w:t xml:space="preserve">Юридическая ответственность за правонарушения в сфере экономики. </w:t>
      </w:r>
    </w:p>
    <w:p w:rsidR="00A95C5A" w:rsidRPr="009577E1" w:rsidRDefault="00A95C5A" w:rsidP="009577E1">
      <w:pPr>
        <w:numPr>
          <w:ilvl w:val="0"/>
          <w:numId w:val="13"/>
        </w:numPr>
        <w:suppressAutoHyphens/>
        <w:ind w:left="0" w:firstLine="709"/>
        <w:jc w:val="both"/>
      </w:pPr>
      <w:r w:rsidRPr="009577E1">
        <w:t>Правовые о</w:t>
      </w:r>
      <w:r w:rsidR="0072044B" w:rsidRPr="009577E1">
        <w:t xml:space="preserve">сновы управления экономикой </w:t>
      </w:r>
      <w:r w:rsidRPr="009577E1">
        <w:t>в России.</w:t>
      </w:r>
    </w:p>
    <w:p w:rsidR="0072044B" w:rsidRPr="009577E1" w:rsidRDefault="0072044B" w:rsidP="009577E1">
      <w:pPr>
        <w:numPr>
          <w:ilvl w:val="0"/>
          <w:numId w:val="13"/>
        </w:numPr>
        <w:suppressAutoHyphens/>
        <w:ind w:left="0" w:firstLine="709"/>
        <w:jc w:val="both"/>
      </w:pPr>
      <w:r w:rsidRPr="009577E1">
        <w:t xml:space="preserve">Правовое положение субъектов предпринимательской деятельности. </w:t>
      </w:r>
    </w:p>
    <w:p w:rsidR="0072044B" w:rsidRPr="009577E1" w:rsidRDefault="0072044B" w:rsidP="009577E1">
      <w:pPr>
        <w:numPr>
          <w:ilvl w:val="0"/>
          <w:numId w:val="13"/>
        </w:numPr>
        <w:shd w:val="clear" w:color="auto" w:fill="FFFFFF"/>
        <w:suppressAutoHyphens/>
        <w:ind w:left="0" w:firstLine="709"/>
        <w:jc w:val="both"/>
      </w:pPr>
      <w:r w:rsidRPr="009577E1">
        <w:t xml:space="preserve">Объекты гражданских прав: понятие, классификация объектов гражданского права. </w:t>
      </w:r>
    </w:p>
    <w:p w:rsidR="0072044B" w:rsidRPr="009577E1" w:rsidRDefault="0072044B" w:rsidP="009577E1">
      <w:pPr>
        <w:numPr>
          <w:ilvl w:val="0"/>
          <w:numId w:val="13"/>
        </w:numPr>
        <w:suppressAutoHyphens/>
        <w:ind w:left="0" w:firstLine="709"/>
        <w:jc w:val="both"/>
      </w:pPr>
      <w:r w:rsidRPr="009577E1">
        <w:t xml:space="preserve">Институт брака в семейном праве: понятие, условия и порядок заключения. </w:t>
      </w:r>
    </w:p>
    <w:p w:rsidR="00A95C5A" w:rsidRPr="009577E1" w:rsidRDefault="00A95C5A" w:rsidP="009577E1">
      <w:pPr>
        <w:suppressAutoHyphens/>
        <w:ind w:firstLine="709"/>
        <w:jc w:val="both"/>
      </w:pPr>
    </w:p>
    <w:sectPr w:rsidR="00A95C5A" w:rsidRPr="009577E1" w:rsidSect="003349E9">
      <w:footerReference w:type="even" r:id="rId7"/>
      <w:footerReference w:type="default" r:id="rId8"/>
      <w:pgSz w:w="11906" w:h="16838" w:code="9"/>
      <w:pgMar w:top="1134" w:right="1134"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197E" w:rsidRDefault="0097197E">
      <w:r>
        <w:separator/>
      </w:r>
    </w:p>
  </w:endnote>
  <w:endnote w:type="continuationSeparator" w:id="0">
    <w:p w:rsidR="0097197E" w:rsidRDefault="0097197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1570" w:rsidRDefault="000D4570" w:rsidP="003349E9">
    <w:pPr>
      <w:pStyle w:val="a7"/>
      <w:framePr w:wrap="around" w:vAnchor="text" w:hAnchor="margin" w:xAlign="center" w:y="1"/>
      <w:rPr>
        <w:rStyle w:val="a9"/>
      </w:rPr>
    </w:pPr>
    <w:r>
      <w:rPr>
        <w:rStyle w:val="a9"/>
      </w:rPr>
      <w:fldChar w:fldCharType="begin"/>
    </w:r>
    <w:r w:rsidR="00631570">
      <w:rPr>
        <w:rStyle w:val="a9"/>
      </w:rPr>
      <w:instrText xml:space="preserve">PAGE  </w:instrText>
    </w:r>
    <w:r>
      <w:rPr>
        <w:rStyle w:val="a9"/>
      </w:rPr>
      <w:fldChar w:fldCharType="end"/>
    </w:r>
  </w:p>
  <w:p w:rsidR="00631570" w:rsidRDefault="00631570">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1570" w:rsidRDefault="000D4570" w:rsidP="003349E9">
    <w:pPr>
      <w:pStyle w:val="a7"/>
      <w:framePr w:wrap="around" w:vAnchor="text" w:hAnchor="margin" w:xAlign="center" w:y="1"/>
      <w:rPr>
        <w:rStyle w:val="a9"/>
      </w:rPr>
    </w:pPr>
    <w:r>
      <w:rPr>
        <w:rStyle w:val="a9"/>
      </w:rPr>
      <w:fldChar w:fldCharType="begin"/>
    </w:r>
    <w:r w:rsidR="00631570">
      <w:rPr>
        <w:rStyle w:val="a9"/>
      </w:rPr>
      <w:instrText xml:space="preserve">PAGE  </w:instrText>
    </w:r>
    <w:r>
      <w:rPr>
        <w:rStyle w:val="a9"/>
      </w:rPr>
      <w:fldChar w:fldCharType="separate"/>
    </w:r>
    <w:r w:rsidR="00F41B24">
      <w:rPr>
        <w:rStyle w:val="a9"/>
        <w:noProof/>
      </w:rPr>
      <w:t>3</w:t>
    </w:r>
    <w:r>
      <w:rPr>
        <w:rStyle w:val="a9"/>
      </w:rPr>
      <w:fldChar w:fldCharType="end"/>
    </w:r>
  </w:p>
  <w:p w:rsidR="00631570" w:rsidRDefault="00631570">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197E" w:rsidRDefault="0097197E">
      <w:r>
        <w:separator/>
      </w:r>
    </w:p>
  </w:footnote>
  <w:footnote w:type="continuationSeparator" w:id="0">
    <w:p w:rsidR="0097197E" w:rsidRDefault="0097197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87662"/>
    <w:multiLevelType w:val="hybridMultilevel"/>
    <w:tmpl w:val="D99850AC"/>
    <w:lvl w:ilvl="0" w:tplc="7D08F9DE">
      <w:start w:val="1"/>
      <w:numFmt w:val="decimal"/>
      <w:lvlText w:val="%1."/>
      <w:lvlJc w:val="left"/>
      <w:pPr>
        <w:tabs>
          <w:tab w:val="num" w:pos="720"/>
        </w:tabs>
        <w:ind w:left="720" w:hanging="360"/>
      </w:pPr>
      <w:rPr>
        <w:rFonts w:cs="Times New Roman"/>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285519F"/>
    <w:multiLevelType w:val="hybridMultilevel"/>
    <w:tmpl w:val="D90A0C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526B66"/>
    <w:multiLevelType w:val="multilevel"/>
    <w:tmpl w:val="88A24AB2"/>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360"/>
        </w:tabs>
        <w:ind w:left="36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72D6BAA"/>
    <w:multiLevelType w:val="hybridMultilevel"/>
    <w:tmpl w:val="54BAF45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DA06255"/>
    <w:multiLevelType w:val="hybridMultilevel"/>
    <w:tmpl w:val="37F4EEA2"/>
    <w:lvl w:ilvl="0" w:tplc="AD562CC0">
      <w:start w:val="1"/>
      <w:numFmt w:val="decimal"/>
      <w:lvlText w:val="%1."/>
      <w:lvlJc w:val="left"/>
      <w:pPr>
        <w:tabs>
          <w:tab w:val="num" w:pos="720"/>
        </w:tabs>
        <w:ind w:left="720" w:hanging="360"/>
      </w:pPr>
      <w:rPr>
        <w:rFonts w:cs="Times New Roman"/>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108D20A5"/>
    <w:multiLevelType w:val="hybridMultilevel"/>
    <w:tmpl w:val="31C6C69A"/>
    <w:lvl w:ilvl="0" w:tplc="B59E165A">
      <w:start w:val="1"/>
      <w:numFmt w:val="decimal"/>
      <w:lvlText w:val="%1."/>
      <w:lvlJc w:val="left"/>
      <w:pPr>
        <w:tabs>
          <w:tab w:val="num" w:pos="720"/>
        </w:tabs>
        <w:ind w:left="720" w:hanging="360"/>
      </w:pPr>
      <w:rPr>
        <w:rFonts w:cs="Times New Roman"/>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225E2C67"/>
    <w:multiLevelType w:val="multilevel"/>
    <w:tmpl w:val="88A24AB2"/>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360"/>
        </w:tabs>
        <w:ind w:left="36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3D43062"/>
    <w:multiLevelType w:val="hybridMultilevel"/>
    <w:tmpl w:val="C1F67A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B4D5AF9"/>
    <w:multiLevelType w:val="hybridMultilevel"/>
    <w:tmpl w:val="2D8009A2"/>
    <w:lvl w:ilvl="0" w:tplc="9D1A5452">
      <w:start w:val="1"/>
      <w:numFmt w:val="bullet"/>
      <w:lvlText w:val=""/>
      <w:lvlJc w:val="left"/>
      <w:pPr>
        <w:tabs>
          <w:tab w:val="num" w:pos="349"/>
        </w:tabs>
        <w:ind w:left="0" w:firstLine="567"/>
      </w:pPr>
      <w:rPr>
        <w:rFonts w:ascii="Symbol" w:hAnsi="Symbol" w:hint="default"/>
      </w:rPr>
    </w:lvl>
    <w:lvl w:ilvl="1" w:tplc="04190019" w:tentative="1">
      <w:start w:val="1"/>
      <w:numFmt w:val="lowerLetter"/>
      <w:lvlText w:val="%2."/>
      <w:lvlJc w:val="left"/>
      <w:pPr>
        <w:tabs>
          <w:tab w:val="num" w:pos="1647"/>
        </w:tabs>
        <w:ind w:left="1647" w:hanging="360"/>
      </w:pPr>
      <w:rPr>
        <w:rFonts w:hint="default"/>
      </w:r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9">
    <w:nsid w:val="2CF737BF"/>
    <w:multiLevelType w:val="hybridMultilevel"/>
    <w:tmpl w:val="0FD4A5C4"/>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DB70075"/>
    <w:multiLevelType w:val="hybridMultilevel"/>
    <w:tmpl w:val="96CA70B6"/>
    <w:lvl w:ilvl="0" w:tplc="AD562CC0">
      <w:start w:val="1"/>
      <w:numFmt w:val="decimal"/>
      <w:lvlText w:val="%1."/>
      <w:lvlJc w:val="left"/>
      <w:pPr>
        <w:tabs>
          <w:tab w:val="num" w:pos="720"/>
        </w:tabs>
        <w:ind w:left="720" w:hanging="360"/>
      </w:pPr>
      <w:rPr>
        <w:rFonts w:cs="Times New Roman"/>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37230B75"/>
    <w:multiLevelType w:val="hybridMultilevel"/>
    <w:tmpl w:val="61682AB4"/>
    <w:lvl w:ilvl="0" w:tplc="AD562CC0">
      <w:start w:val="1"/>
      <w:numFmt w:val="decimal"/>
      <w:lvlText w:val="%1."/>
      <w:lvlJc w:val="left"/>
      <w:pPr>
        <w:tabs>
          <w:tab w:val="num" w:pos="720"/>
        </w:tabs>
        <w:ind w:left="720" w:hanging="360"/>
      </w:pPr>
      <w:rPr>
        <w:rFonts w:cs="Times New Roman"/>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3EA4664D"/>
    <w:multiLevelType w:val="multilevel"/>
    <w:tmpl w:val="69BE1E4E"/>
    <w:lvl w:ilvl="0">
      <w:start w:val="4"/>
      <w:numFmt w:val="decimal"/>
      <w:lvlText w:val="%1........"/>
      <w:lvlJc w:val="left"/>
      <w:pPr>
        <w:tabs>
          <w:tab w:val="num" w:pos="2520"/>
        </w:tabs>
        <w:ind w:left="2520" w:hanging="2520"/>
      </w:pPr>
      <w:rPr>
        <w:rFonts w:cs="Times New Roman" w:hint="default"/>
      </w:rPr>
    </w:lvl>
    <w:lvl w:ilvl="1">
      <w:numFmt w:val="none"/>
      <w:lvlText w:val=""/>
      <w:lvlJc w:val="left"/>
      <w:pPr>
        <w:tabs>
          <w:tab w:val="num" w:pos="360"/>
        </w:tabs>
      </w:pPr>
      <w:rPr>
        <w:rFonts w:cs="Times New Roman"/>
      </w:rPr>
    </w:lvl>
    <w:lvl w:ilvl="2">
      <w:numFmt w:val="none"/>
      <w:lvlText w:val=""/>
      <w:lvlJc w:val="left"/>
      <w:pPr>
        <w:tabs>
          <w:tab w:val="num" w:pos="360"/>
        </w:tabs>
      </w:pPr>
      <w:rPr>
        <w:rFonts w:cs="Times New Roman"/>
      </w:rPr>
    </w:lvl>
    <w:lvl w:ilvl="3">
      <w:numFmt w:val="none"/>
      <w:lvlText w:val=""/>
      <w:lvlJc w:val="left"/>
      <w:pPr>
        <w:tabs>
          <w:tab w:val="num" w:pos="360"/>
        </w:tabs>
      </w:pPr>
      <w:rPr>
        <w:rFonts w:cs="Times New Roman"/>
      </w:rPr>
    </w:lvl>
    <w:lvl w:ilvl="4">
      <w:numFmt w:val="none"/>
      <w:lvlText w:val=""/>
      <w:lvlJc w:val="left"/>
      <w:pPr>
        <w:tabs>
          <w:tab w:val="num" w:pos="360"/>
        </w:tabs>
      </w:pPr>
      <w:rPr>
        <w:rFonts w:cs="Times New Roman"/>
      </w:rPr>
    </w:lvl>
    <w:lvl w:ilvl="5">
      <w:numFmt w:val="none"/>
      <w:lvlText w:val=""/>
      <w:lvlJc w:val="left"/>
      <w:pPr>
        <w:tabs>
          <w:tab w:val="num" w:pos="360"/>
        </w:tabs>
      </w:pPr>
      <w:rPr>
        <w:rFonts w:cs="Times New Roman"/>
      </w:rPr>
    </w:lvl>
    <w:lvl w:ilvl="6">
      <w:numFmt w:val="none"/>
      <w:lvlText w:val=""/>
      <w:lvlJc w:val="left"/>
      <w:pPr>
        <w:tabs>
          <w:tab w:val="num" w:pos="360"/>
        </w:tabs>
      </w:pPr>
      <w:rPr>
        <w:rFonts w:cs="Times New Roman"/>
      </w:rPr>
    </w:lvl>
    <w:lvl w:ilvl="7">
      <w:numFmt w:val="none"/>
      <w:lvlText w:val=""/>
      <w:lvlJc w:val="left"/>
      <w:pPr>
        <w:tabs>
          <w:tab w:val="num" w:pos="360"/>
        </w:tabs>
      </w:pPr>
      <w:rPr>
        <w:rFonts w:cs="Times New Roman"/>
      </w:rPr>
    </w:lvl>
    <w:lvl w:ilvl="8">
      <w:start w:val="1"/>
      <w:numFmt w:val="decimal"/>
      <w:lvlText w:val="%1.%3.%4.%5.%6.%7.%8.%9."/>
      <w:lvlJc w:val="left"/>
      <w:pPr>
        <w:tabs>
          <w:tab w:val="num" w:pos="7560"/>
        </w:tabs>
        <w:ind w:left="7560" w:hanging="1800"/>
      </w:pPr>
      <w:rPr>
        <w:rFonts w:cs="Times New Roman" w:hint="default"/>
      </w:rPr>
    </w:lvl>
  </w:abstractNum>
  <w:abstractNum w:abstractNumId="13">
    <w:nsid w:val="48E23FD8"/>
    <w:multiLevelType w:val="multilevel"/>
    <w:tmpl w:val="FEACA4F2"/>
    <w:lvl w:ilvl="0">
      <w:start w:val="4"/>
      <w:numFmt w:val="decimal"/>
      <w:lvlText w:val="%1........"/>
      <w:lvlJc w:val="left"/>
      <w:pPr>
        <w:tabs>
          <w:tab w:val="num" w:pos="2520"/>
        </w:tabs>
        <w:ind w:left="2520" w:hanging="2520"/>
      </w:pPr>
      <w:rPr>
        <w:rFonts w:cs="Times New Roman" w:hint="default"/>
        <w:color w:val="auto"/>
      </w:rPr>
    </w:lvl>
    <w:lvl w:ilvl="1">
      <w:numFmt w:val="none"/>
      <w:lvlText w:val=""/>
      <w:lvlJc w:val="left"/>
      <w:pPr>
        <w:tabs>
          <w:tab w:val="num" w:pos="360"/>
        </w:tabs>
      </w:pPr>
      <w:rPr>
        <w:rFonts w:cs="Times New Roman"/>
      </w:rPr>
    </w:lvl>
    <w:lvl w:ilvl="2">
      <w:numFmt w:val="none"/>
      <w:lvlText w:val=""/>
      <w:lvlJc w:val="left"/>
      <w:pPr>
        <w:tabs>
          <w:tab w:val="num" w:pos="360"/>
        </w:tabs>
      </w:pPr>
      <w:rPr>
        <w:rFonts w:cs="Times New Roman"/>
      </w:rPr>
    </w:lvl>
    <w:lvl w:ilvl="3">
      <w:numFmt w:val="none"/>
      <w:lvlText w:val=""/>
      <w:lvlJc w:val="left"/>
      <w:pPr>
        <w:tabs>
          <w:tab w:val="num" w:pos="360"/>
        </w:tabs>
      </w:pPr>
      <w:rPr>
        <w:rFonts w:cs="Times New Roman"/>
      </w:rPr>
    </w:lvl>
    <w:lvl w:ilvl="4">
      <w:numFmt w:val="none"/>
      <w:lvlText w:val=""/>
      <w:lvlJc w:val="left"/>
      <w:pPr>
        <w:tabs>
          <w:tab w:val="num" w:pos="360"/>
        </w:tabs>
      </w:pPr>
      <w:rPr>
        <w:rFonts w:cs="Times New Roman"/>
      </w:rPr>
    </w:lvl>
    <w:lvl w:ilvl="5">
      <w:numFmt w:val="none"/>
      <w:lvlText w:val=""/>
      <w:lvlJc w:val="left"/>
      <w:pPr>
        <w:tabs>
          <w:tab w:val="num" w:pos="360"/>
        </w:tabs>
      </w:pPr>
      <w:rPr>
        <w:rFonts w:cs="Times New Roman"/>
      </w:rPr>
    </w:lvl>
    <w:lvl w:ilvl="6">
      <w:numFmt w:val="none"/>
      <w:lvlText w:val=""/>
      <w:lvlJc w:val="left"/>
      <w:pPr>
        <w:tabs>
          <w:tab w:val="num" w:pos="360"/>
        </w:tabs>
      </w:pPr>
      <w:rPr>
        <w:rFonts w:cs="Times New Roman"/>
      </w:rPr>
    </w:lvl>
    <w:lvl w:ilvl="7">
      <w:numFmt w:val="none"/>
      <w:lvlText w:val=""/>
      <w:lvlJc w:val="left"/>
      <w:pPr>
        <w:tabs>
          <w:tab w:val="num" w:pos="360"/>
        </w:tabs>
      </w:pPr>
      <w:rPr>
        <w:rFonts w:cs="Times New Roman"/>
      </w:rPr>
    </w:lvl>
    <w:lvl w:ilvl="8">
      <w:start w:val="1"/>
      <w:numFmt w:val="decimal"/>
      <w:lvlText w:val="%1.%3.%4.%5.%6.%7.%8.%9."/>
      <w:lvlJc w:val="left"/>
      <w:pPr>
        <w:tabs>
          <w:tab w:val="num" w:pos="7560"/>
        </w:tabs>
        <w:ind w:left="7560" w:hanging="1800"/>
      </w:pPr>
      <w:rPr>
        <w:rFonts w:cs="Times New Roman" w:hint="default"/>
        <w:color w:val="auto"/>
      </w:rPr>
    </w:lvl>
  </w:abstractNum>
  <w:abstractNum w:abstractNumId="14">
    <w:nsid w:val="640B5507"/>
    <w:multiLevelType w:val="hybridMultilevel"/>
    <w:tmpl w:val="89D8BE5C"/>
    <w:lvl w:ilvl="0" w:tplc="D478AFEC">
      <w:start w:val="1"/>
      <w:numFmt w:val="decimal"/>
      <w:lvlText w:val="%1."/>
      <w:lvlJc w:val="left"/>
      <w:pPr>
        <w:tabs>
          <w:tab w:val="num" w:pos="1371"/>
        </w:tabs>
        <w:ind w:left="1371" w:hanging="945"/>
      </w:pPr>
      <w:rPr>
        <w:rFonts w:hint="default"/>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num w:numId="1">
    <w:abstractNumId w:val="13"/>
  </w:num>
  <w:num w:numId="2">
    <w:abstractNumId w:val="12"/>
  </w:num>
  <w:num w:numId="3">
    <w:abstractNumId w:val="9"/>
  </w:num>
  <w:num w:numId="4">
    <w:abstractNumId w:val="5"/>
  </w:num>
  <w:num w:numId="5">
    <w:abstractNumId w:val="0"/>
  </w:num>
  <w:num w:numId="6">
    <w:abstractNumId w:val="10"/>
  </w:num>
  <w:num w:numId="7">
    <w:abstractNumId w:val="4"/>
  </w:num>
  <w:num w:numId="8">
    <w:abstractNumId w:val="11"/>
  </w:num>
  <w:num w:numId="9">
    <w:abstractNumId w:val="3"/>
  </w:num>
  <w:num w:numId="10">
    <w:abstractNumId w:val="2"/>
  </w:num>
  <w:num w:numId="11">
    <w:abstractNumId w:val="1"/>
  </w:num>
  <w:num w:numId="12">
    <w:abstractNumId w:val="6"/>
  </w:num>
  <w:num w:numId="13">
    <w:abstractNumId w:val="7"/>
  </w:num>
  <w:num w:numId="14">
    <w:abstractNumId w:val="14"/>
  </w:num>
  <w:num w:numId="15">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3349E9"/>
    <w:rsid w:val="00015D49"/>
    <w:rsid w:val="00031006"/>
    <w:rsid w:val="000878EF"/>
    <w:rsid w:val="000C18A4"/>
    <w:rsid w:val="000D4570"/>
    <w:rsid w:val="00106F33"/>
    <w:rsid w:val="001506C8"/>
    <w:rsid w:val="0015309B"/>
    <w:rsid w:val="00186411"/>
    <w:rsid w:val="001F4737"/>
    <w:rsid w:val="002079D9"/>
    <w:rsid w:val="00210B61"/>
    <w:rsid w:val="00245867"/>
    <w:rsid w:val="002E4F5A"/>
    <w:rsid w:val="002E4FAB"/>
    <w:rsid w:val="00321E83"/>
    <w:rsid w:val="003349E9"/>
    <w:rsid w:val="00335E64"/>
    <w:rsid w:val="003A2C52"/>
    <w:rsid w:val="003A6CF3"/>
    <w:rsid w:val="003B6E6C"/>
    <w:rsid w:val="003D79DE"/>
    <w:rsid w:val="00403313"/>
    <w:rsid w:val="00426D8B"/>
    <w:rsid w:val="00493791"/>
    <w:rsid w:val="00495FAC"/>
    <w:rsid w:val="004C0F73"/>
    <w:rsid w:val="004C2B2E"/>
    <w:rsid w:val="004E6B11"/>
    <w:rsid w:val="00513925"/>
    <w:rsid w:val="0051679B"/>
    <w:rsid w:val="00532266"/>
    <w:rsid w:val="00552379"/>
    <w:rsid w:val="00560FDA"/>
    <w:rsid w:val="005821C0"/>
    <w:rsid w:val="0060223C"/>
    <w:rsid w:val="00624506"/>
    <w:rsid w:val="00631570"/>
    <w:rsid w:val="006553AD"/>
    <w:rsid w:val="00684E2D"/>
    <w:rsid w:val="006A58E2"/>
    <w:rsid w:val="006D2EB5"/>
    <w:rsid w:val="006E6DA4"/>
    <w:rsid w:val="0072044B"/>
    <w:rsid w:val="00722620"/>
    <w:rsid w:val="00771E2D"/>
    <w:rsid w:val="007B0163"/>
    <w:rsid w:val="007D670D"/>
    <w:rsid w:val="007E75BF"/>
    <w:rsid w:val="00816D47"/>
    <w:rsid w:val="0085048C"/>
    <w:rsid w:val="008B7502"/>
    <w:rsid w:val="009235E6"/>
    <w:rsid w:val="009371ED"/>
    <w:rsid w:val="009577E1"/>
    <w:rsid w:val="0097197E"/>
    <w:rsid w:val="00984A9C"/>
    <w:rsid w:val="009A605D"/>
    <w:rsid w:val="009B36B8"/>
    <w:rsid w:val="009C6EA3"/>
    <w:rsid w:val="009D7B8D"/>
    <w:rsid w:val="00A21743"/>
    <w:rsid w:val="00A63669"/>
    <w:rsid w:val="00A95C5A"/>
    <w:rsid w:val="00AD7FB8"/>
    <w:rsid w:val="00B0127B"/>
    <w:rsid w:val="00B11B39"/>
    <w:rsid w:val="00B15CD8"/>
    <w:rsid w:val="00B84AFA"/>
    <w:rsid w:val="00BA7B39"/>
    <w:rsid w:val="00BD115E"/>
    <w:rsid w:val="00BD6673"/>
    <w:rsid w:val="00BE182D"/>
    <w:rsid w:val="00C050CD"/>
    <w:rsid w:val="00C23C01"/>
    <w:rsid w:val="00CD239D"/>
    <w:rsid w:val="00D46302"/>
    <w:rsid w:val="00D525DA"/>
    <w:rsid w:val="00D64811"/>
    <w:rsid w:val="00D64A6B"/>
    <w:rsid w:val="00D70245"/>
    <w:rsid w:val="00D91ED1"/>
    <w:rsid w:val="00DB41CA"/>
    <w:rsid w:val="00DB7943"/>
    <w:rsid w:val="00DC596C"/>
    <w:rsid w:val="00DE4254"/>
    <w:rsid w:val="00E24657"/>
    <w:rsid w:val="00E45ABA"/>
    <w:rsid w:val="00E90123"/>
    <w:rsid w:val="00EA62B7"/>
    <w:rsid w:val="00EB2F8E"/>
    <w:rsid w:val="00EE0953"/>
    <w:rsid w:val="00F258DC"/>
    <w:rsid w:val="00F41B24"/>
    <w:rsid w:val="00F92295"/>
    <w:rsid w:val="00FB1945"/>
    <w:rsid w:val="00FB33F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Indent" w:uiPriority="99"/>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349E9"/>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stern">
    <w:name w:val="western"/>
    <w:basedOn w:val="a"/>
    <w:rsid w:val="003349E9"/>
    <w:pPr>
      <w:spacing w:before="100" w:beforeAutospacing="1" w:after="100" w:afterAutospacing="1"/>
    </w:pPr>
  </w:style>
  <w:style w:type="table" w:styleId="a3">
    <w:name w:val="Table Grid"/>
    <w:basedOn w:val="a1"/>
    <w:uiPriority w:val="59"/>
    <w:rsid w:val="003349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note text"/>
    <w:basedOn w:val="a"/>
    <w:link w:val="a5"/>
    <w:uiPriority w:val="99"/>
    <w:semiHidden/>
    <w:rsid w:val="003349E9"/>
    <w:rPr>
      <w:sz w:val="20"/>
      <w:szCs w:val="20"/>
    </w:rPr>
  </w:style>
  <w:style w:type="character" w:customStyle="1" w:styleId="a5">
    <w:name w:val="Текст сноски Знак"/>
    <w:basedOn w:val="a0"/>
    <w:link w:val="a4"/>
    <w:uiPriority w:val="99"/>
    <w:semiHidden/>
    <w:rsid w:val="00EA62B7"/>
  </w:style>
  <w:style w:type="character" w:styleId="a6">
    <w:name w:val="footnote reference"/>
    <w:basedOn w:val="a0"/>
    <w:uiPriority w:val="99"/>
    <w:semiHidden/>
    <w:rsid w:val="003349E9"/>
    <w:rPr>
      <w:rFonts w:cs="Times New Roman"/>
      <w:vertAlign w:val="superscript"/>
    </w:rPr>
  </w:style>
  <w:style w:type="paragraph" w:styleId="a7">
    <w:name w:val="footer"/>
    <w:basedOn w:val="a"/>
    <w:link w:val="a8"/>
    <w:uiPriority w:val="99"/>
    <w:rsid w:val="003349E9"/>
    <w:pPr>
      <w:tabs>
        <w:tab w:val="center" w:pos="4677"/>
        <w:tab w:val="right" w:pos="9355"/>
      </w:tabs>
    </w:pPr>
  </w:style>
  <w:style w:type="character" w:customStyle="1" w:styleId="a8">
    <w:name w:val="Нижний колонтитул Знак"/>
    <w:basedOn w:val="a0"/>
    <w:link w:val="a7"/>
    <w:uiPriority w:val="99"/>
    <w:semiHidden/>
    <w:rsid w:val="00EA62B7"/>
    <w:rPr>
      <w:sz w:val="24"/>
      <w:szCs w:val="24"/>
    </w:rPr>
  </w:style>
  <w:style w:type="character" w:styleId="a9">
    <w:name w:val="page number"/>
    <w:basedOn w:val="a0"/>
    <w:uiPriority w:val="99"/>
    <w:rsid w:val="003349E9"/>
    <w:rPr>
      <w:rFonts w:cs="Times New Roman"/>
    </w:rPr>
  </w:style>
  <w:style w:type="paragraph" w:customStyle="1" w:styleId="Default">
    <w:name w:val="Default"/>
    <w:rsid w:val="0072044B"/>
    <w:pPr>
      <w:autoSpaceDE w:val="0"/>
      <w:autoSpaceDN w:val="0"/>
      <w:adjustRightInd w:val="0"/>
    </w:pPr>
    <w:rPr>
      <w:color w:val="000000"/>
      <w:sz w:val="24"/>
      <w:szCs w:val="24"/>
    </w:rPr>
  </w:style>
  <w:style w:type="paragraph" w:styleId="aa">
    <w:name w:val="Normal (Web)"/>
    <w:basedOn w:val="a"/>
    <w:uiPriority w:val="99"/>
    <w:unhideWhenUsed/>
    <w:rsid w:val="0072044B"/>
    <w:pPr>
      <w:spacing w:before="100" w:beforeAutospacing="1" w:after="100" w:afterAutospacing="1"/>
    </w:pPr>
  </w:style>
  <w:style w:type="paragraph" w:styleId="ab">
    <w:name w:val="Body Text Indent"/>
    <w:basedOn w:val="a"/>
    <w:link w:val="ac"/>
    <w:uiPriority w:val="99"/>
    <w:unhideWhenUsed/>
    <w:rsid w:val="00A63669"/>
    <w:pPr>
      <w:spacing w:after="120" w:line="276" w:lineRule="auto"/>
      <w:ind w:left="283"/>
    </w:pPr>
    <w:rPr>
      <w:rFonts w:ascii="Calibri" w:hAnsi="Calibri"/>
      <w:sz w:val="22"/>
      <w:szCs w:val="22"/>
    </w:rPr>
  </w:style>
  <w:style w:type="character" w:customStyle="1" w:styleId="ac">
    <w:name w:val="Основной текст с отступом Знак"/>
    <w:basedOn w:val="a0"/>
    <w:link w:val="ab"/>
    <w:uiPriority w:val="99"/>
    <w:rsid w:val="00A63669"/>
    <w:rPr>
      <w:rFonts w:ascii="Calibri" w:hAnsi="Calibri"/>
      <w:sz w:val="22"/>
      <w:szCs w:val="22"/>
    </w:rPr>
  </w:style>
  <w:style w:type="paragraph" w:styleId="2">
    <w:name w:val="Body Text Indent 2"/>
    <w:basedOn w:val="a"/>
    <w:link w:val="20"/>
    <w:rsid w:val="00A63669"/>
    <w:pPr>
      <w:spacing w:after="120" w:line="480" w:lineRule="auto"/>
      <w:ind w:left="283"/>
    </w:pPr>
  </w:style>
  <w:style w:type="character" w:customStyle="1" w:styleId="20">
    <w:name w:val="Основной текст с отступом 2 Знак"/>
    <w:basedOn w:val="a0"/>
    <w:link w:val="2"/>
    <w:rsid w:val="00A63669"/>
    <w:rPr>
      <w:sz w:val="24"/>
      <w:szCs w:val="24"/>
    </w:rPr>
  </w:style>
  <w:style w:type="paragraph" w:styleId="HTML">
    <w:name w:val="HTML Preformatted"/>
    <w:basedOn w:val="a"/>
    <w:link w:val="HTML0"/>
    <w:rsid w:val="00A636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hAnsi="Arial Unicode MS"/>
      <w:sz w:val="20"/>
      <w:szCs w:val="20"/>
    </w:rPr>
  </w:style>
  <w:style w:type="character" w:customStyle="1" w:styleId="HTML0">
    <w:name w:val="Стандартный HTML Знак"/>
    <w:basedOn w:val="a0"/>
    <w:link w:val="HTML"/>
    <w:rsid w:val="00A63669"/>
    <w:rPr>
      <w:rFonts w:ascii="Arial Unicode MS" w:hAnsi="Arial Unicode MS"/>
    </w:rPr>
  </w:style>
  <w:style w:type="paragraph" w:styleId="21">
    <w:name w:val="List Continue 2"/>
    <w:basedOn w:val="a"/>
    <w:rsid w:val="009577E1"/>
    <w:pPr>
      <w:spacing w:after="120"/>
      <w:ind w:left="566"/>
      <w:contextualSpacing/>
    </w:pPr>
  </w:style>
  <w:style w:type="paragraph" w:styleId="3">
    <w:name w:val="List 3"/>
    <w:basedOn w:val="a"/>
    <w:rsid w:val="009577E1"/>
    <w:pPr>
      <w:ind w:left="849" w:hanging="283"/>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1344</Words>
  <Characters>7663</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Федеральное государственное бюджетное образовательное</vt:lpstr>
    </vt:vector>
  </TitlesOfParts>
  <Company>Организация</Company>
  <LinksUpToDate>false</LinksUpToDate>
  <CharactersWithSpaces>8990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государственное бюджетное образовательное</dc:title>
  <dc:creator>Фрося</dc:creator>
  <cp:lastModifiedBy>uchast11</cp:lastModifiedBy>
  <cp:revision>2</cp:revision>
  <dcterms:created xsi:type="dcterms:W3CDTF">2019-12-06T09:41:00Z</dcterms:created>
  <dcterms:modified xsi:type="dcterms:W3CDTF">2019-12-06T09:41:00Z</dcterms:modified>
</cp:coreProperties>
</file>